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F3F22" w14:textId="367E5476" w:rsidR="00D544FE" w:rsidRPr="00D544FE" w:rsidRDefault="00D544FE" w:rsidP="00D544FE">
      <w:pPr>
        <w:jc w:val="center"/>
        <w:rPr>
          <w:rFonts w:ascii="Century Gothic" w:hAnsi="Century Gothic"/>
          <w:b/>
          <w:bCs/>
          <w:sz w:val="32"/>
          <w:szCs w:val="32"/>
          <w:lang w:val="en-GB"/>
        </w:rPr>
      </w:pPr>
      <w:r>
        <w:rPr>
          <w:rFonts w:ascii="Century Gothic" w:hAnsi="Century Gothic"/>
          <w:b/>
          <w:bCs/>
          <w:sz w:val="32"/>
          <w:szCs w:val="32"/>
          <w:lang w:val="en-GB"/>
        </w:rPr>
        <w:t>Settling In</w:t>
      </w:r>
    </w:p>
    <w:p w14:paraId="1E4FE296" w14:textId="77777777" w:rsidR="00D544FE" w:rsidRDefault="00D544FE" w:rsidP="00D544FE">
      <w:pPr>
        <w:jc w:val="both"/>
        <w:rPr>
          <w:rFonts w:ascii="Century Gothic" w:hAnsi="Century Gothic"/>
          <w:sz w:val="20"/>
          <w:szCs w:val="20"/>
          <w:lang w:val="en-GB"/>
        </w:rPr>
      </w:pPr>
    </w:p>
    <w:p w14:paraId="0F2E88A5" w14:textId="6115D9C2" w:rsidR="00D544FE" w:rsidRPr="00841CAD" w:rsidRDefault="00D544FE" w:rsidP="00D544FE">
      <w:pPr>
        <w:jc w:val="both"/>
        <w:rPr>
          <w:rFonts w:ascii="Century Gothic" w:hAnsi="Century Gothic"/>
          <w:sz w:val="20"/>
          <w:szCs w:val="20"/>
          <w:lang w:val="en-GB"/>
        </w:rPr>
      </w:pPr>
      <w:r w:rsidRPr="00841CAD">
        <w:rPr>
          <w:rFonts w:ascii="Century Gothic" w:hAnsi="Century Gothic"/>
          <w:sz w:val="20"/>
          <w:szCs w:val="20"/>
          <w:lang w:val="en-GB"/>
        </w:rPr>
        <w:t>It is our policy that all nursery staff will work in partnership with the parents/carers</w:t>
      </w:r>
      <w:r>
        <w:rPr>
          <w:rFonts w:ascii="Century Gothic" w:hAnsi="Century Gothic"/>
          <w:sz w:val="20"/>
          <w:szCs w:val="20"/>
          <w:lang w:val="en-GB"/>
        </w:rPr>
        <w:t xml:space="preserve"> to settle the child into nursery</w:t>
      </w:r>
      <w:r w:rsidRPr="00841CAD">
        <w:rPr>
          <w:rFonts w:ascii="Century Gothic" w:hAnsi="Century Gothic"/>
          <w:sz w:val="20"/>
          <w:szCs w:val="20"/>
          <w:lang w:val="en-GB"/>
        </w:rPr>
        <w:t>.</w:t>
      </w:r>
    </w:p>
    <w:p w14:paraId="073CD5DF" w14:textId="77777777" w:rsidR="00D544FE" w:rsidRPr="00841CAD" w:rsidRDefault="00D544FE" w:rsidP="00D544FE">
      <w:pPr>
        <w:jc w:val="both"/>
        <w:rPr>
          <w:rFonts w:ascii="Century Gothic" w:hAnsi="Century Gothic"/>
          <w:sz w:val="20"/>
          <w:szCs w:val="20"/>
          <w:lang w:val="en-GB"/>
        </w:rPr>
      </w:pPr>
    </w:p>
    <w:p w14:paraId="43E57AC4" w14:textId="77777777" w:rsidR="00D544FE" w:rsidRDefault="00D544FE" w:rsidP="00D544FE">
      <w:pPr>
        <w:numPr>
          <w:ilvl w:val="0"/>
          <w:numId w:val="3"/>
        </w:numPr>
        <w:jc w:val="both"/>
        <w:rPr>
          <w:rFonts w:ascii="Century Gothic" w:hAnsi="Century Gothic"/>
          <w:sz w:val="20"/>
          <w:szCs w:val="20"/>
          <w:lang w:val="en-GB"/>
        </w:rPr>
      </w:pPr>
      <w:r>
        <w:rPr>
          <w:rFonts w:ascii="Century Gothic" w:hAnsi="Century Gothic"/>
          <w:sz w:val="20"/>
          <w:szCs w:val="20"/>
          <w:lang w:val="en-GB"/>
        </w:rPr>
        <w:t xml:space="preserve">   </w:t>
      </w:r>
      <w:r w:rsidRPr="00841CAD">
        <w:rPr>
          <w:rFonts w:ascii="Century Gothic" w:hAnsi="Century Gothic"/>
          <w:sz w:val="20"/>
          <w:szCs w:val="20"/>
          <w:lang w:val="en-GB"/>
        </w:rPr>
        <w:t>The child’s intended Key Person will make sure they have read and familiarised themselves with th</w:t>
      </w:r>
      <w:r>
        <w:rPr>
          <w:rFonts w:ascii="Century Gothic" w:hAnsi="Century Gothic"/>
          <w:sz w:val="20"/>
          <w:szCs w:val="20"/>
          <w:lang w:val="en-GB"/>
        </w:rPr>
        <w:t>e information provided.</w:t>
      </w:r>
    </w:p>
    <w:p w14:paraId="55A3983B" w14:textId="77777777" w:rsidR="00D544FE" w:rsidRPr="006F3AFE" w:rsidRDefault="00D544FE" w:rsidP="00D544FE">
      <w:pPr>
        <w:numPr>
          <w:ilvl w:val="0"/>
          <w:numId w:val="3"/>
        </w:numPr>
        <w:jc w:val="both"/>
        <w:rPr>
          <w:rFonts w:ascii="Century Gothic" w:hAnsi="Century Gothic"/>
          <w:sz w:val="20"/>
          <w:szCs w:val="20"/>
          <w:lang w:val="en-GB"/>
        </w:rPr>
      </w:pPr>
      <w:r>
        <w:rPr>
          <w:rFonts w:ascii="Century Gothic" w:hAnsi="Century Gothic"/>
          <w:sz w:val="20"/>
          <w:szCs w:val="20"/>
          <w:lang w:val="en-GB"/>
        </w:rPr>
        <w:t xml:space="preserve">  We offer a minimum of 3 settling in sessions, however this is a minimum and more can be had should they be needed. It is paramount to us that children feel safe, secure and settled as well as can be expected during this time. The first part of the settling in sessions will be spent with your child’s key person, this is called the ‘all about me’. From this we can gather some information in regard to their interests, dislikes, routines etc and we can use this information to help them settle. </w:t>
      </w:r>
      <w:r w:rsidRPr="006F3AFE">
        <w:rPr>
          <w:rFonts w:ascii="Century Gothic" w:hAnsi="Century Gothic"/>
          <w:sz w:val="20"/>
          <w:szCs w:val="20"/>
          <w:lang w:val="en-GB"/>
        </w:rPr>
        <w:tab/>
      </w:r>
    </w:p>
    <w:p w14:paraId="0013DFE9" w14:textId="77777777" w:rsidR="00D544FE" w:rsidRPr="00841CAD" w:rsidRDefault="00D544FE" w:rsidP="00D544FE">
      <w:pPr>
        <w:numPr>
          <w:ilvl w:val="0"/>
          <w:numId w:val="3"/>
        </w:numPr>
        <w:jc w:val="both"/>
        <w:rPr>
          <w:rFonts w:ascii="Century Gothic" w:hAnsi="Century Gothic"/>
          <w:sz w:val="20"/>
          <w:szCs w:val="20"/>
          <w:lang w:val="en-GB"/>
        </w:rPr>
      </w:pPr>
      <w:r>
        <w:rPr>
          <w:rFonts w:ascii="Century Gothic" w:hAnsi="Century Gothic"/>
          <w:sz w:val="20"/>
          <w:szCs w:val="20"/>
          <w:lang w:val="en-GB"/>
        </w:rPr>
        <w:t xml:space="preserve">  </w:t>
      </w:r>
      <w:r w:rsidRPr="00841CAD">
        <w:rPr>
          <w:rFonts w:ascii="Century Gothic" w:hAnsi="Century Gothic"/>
          <w:sz w:val="20"/>
          <w:szCs w:val="20"/>
          <w:lang w:val="en-GB"/>
        </w:rPr>
        <w:t>The intended Key Person should explain what is happening during the course of the day to the child</w:t>
      </w:r>
      <w:r>
        <w:rPr>
          <w:rFonts w:ascii="Century Gothic" w:hAnsi="Century Gothic"/>
          <w:sz w:val="20"/>
          <w:szCs w:val="20"/>
          <w:lang w:val="en-GB"/>
        </w:rPr>
        <w:t xml:space="preserve"> and their parent/carer</w:t>
      </w:r>
      <w:r w:rsidRPr="00841CAD">
        <w:rPr>
          <w:rFonts w:ascii="Century Gothic" w:hAnsi="Century Gothic"/>
          <w:sz w:val="20"/>
          <w:szCs w:val="20"/>
          <w:lang w:val="en-GB"/>
        </w:rPr>
        <w:t>, so they begin to understand the daily routine of the room.</w:t>
      </w:r>
    </w:p>
    <w:p w14:paraId="1581A445" w14:textId="77777777" w:rsidR="00D544FE" w:rsidRPr="00841CAD" w:rsidRDefault="00D544FE" w:rsidP="00D544FE">
      <w:pPr>
        <w:numPr>
          <w:ilvl w:val="0"/>
          <w:numId w:val="3"/>
        </w:numPr>
        <w:jc w:val="both"/>
        <w:rPr>
          <w:rFonts w:ascii="Century Gothic" w:hAnsi="Century Gothic"/>
          <w:sz w:val="20"/>
          <w:szCs w:val="20"/>
          <w:lang w:val="en-GB"/>
        </w:rPr>
      </w:pPr>
      <w:r>
        <w:rPr>
          <w:rFonts w:ascii="Century Gothic" w:hAnsi="Century Gothic"/>
          <w:sz w:val="20"/>
          <w:szCs w:val="20"/>
          <w:lang w:val="en-GB"/>
        </w:rPr>
        <w:t xml:space="preserve">  </w:t>
      </w:r>
      <w:r w:rsidRPr="00841CAD">
        <w:rPr>
          <w:rFonts w:ascii="Century Gothic" w:hAnsi="Century Gothic"/>
          <w:sz w:val="20"/>
          <w:szCs w:val="20"/>
          <w:lang w:val="en-GB"/>
        </w:rPr>
        <w:t>It is important for the parent/carer to say goodbye when separating from the child and to go promptly when they say they are going. Long or delayed goodbyes or returning because the child is crying do not help the settling in process.</w:t>
      </w:r>
    </w:p>
    <w:p w14:paraId="2987AE81" w14:textId="39B5FDE3" w:rsidR="00D544FE" w:rsidRPr="00841CAD" w:rsidRDefault="00D544FE" w:rsidP="00D544FE">
      <w:pPr>
        <w:numPr>
          <w:ilvl w:val="0"/>
          <w:numId w:val="3"/>
        </w:numPr>
        <w:jc w:val="both"/>
        <w:rPr>
          <w:rFonts w:ascii="Century Gothic" w:hAnsi="Century Gothic"/>
          <w:sz w:val="20"/>
          <w:szCs w:val="20"/>
          <w:lang w:val="en-GB"/>
        </w:rPr>
      </w:pPr>
      <w:r>
        <w:rPr>
          <w:rFonts w:ascii="Century Gothic" w:hAnsi="Century Gothic"/>
          <w:sz w:val="20"/>
          <w:szCs w:val="20"/>
          <w:lang w:val="en-GB"/>
        </w:rPr>
        <w:t xml:space="preserve">  </w:t>
      </w:r>
      <w:r w:rsidRPr="00841CAD">
        <w:rPr>
          <w:rFonts w:ascii="Century Gothic" w:hAnsi="Century Gothic"/>
          <w:sz w:val="20"/>
          <w:szCs w:val="20"/>
          <w:lang w:val="en-GB"/>
        </w:rPr>
        <w:t xml:space="preserve">The allocated Key Person will carry out a Baseline Assessment in conjunction with the parent/carer no later than the </w:t>
      </w:r>
      <w:r>
        <w:rPr>
          <w:rFonts w:ascii="Century Gothic" w:hAnsi="Century Gothic"/>
          <w:sz w:val="20"/>
          <w:szCs w:val="20"/>
          <w:lang w:val="en-GB"/>
        </w:rPr>
        <w:t xml:space="preserve">end of the child’s </w:t>
      </w:r>
      <w:r w:rsidR="00D7779E">
        <w:rPr>
          <w:rFonts w:ascii="Century Gothic" w:hAnsi="Century Gothic"/>
          <w:sz w:val="20"/>
          <w:szCs w:val="20"/>
          <w:lang w:val="en-GB"/>
        </w:rPr>
        <w:t>forth</w:t>
      </w:r>
      <w:r>
        <w:rPr>
          <w:rFonts w:ascii="Century Gothic" w:hAnsi="Century Gothic"/>
          <w:sz w:val="20"/>
          <w:szCs w:val="20"/>
          <w:lang w:val="en-GB"/>
        </w:rPr>
        <w:t xml:space="preserve"> week.</w:t>
      </w:r>
    </w:p>
    <w:p w14:paraId="553E5E47" w14:textId="77777777" w:rsidR="00D544FE" w:rsidRPr="00841CAD" w:rsidRDefault="00D544FE" w:rsidP="00D544FE">
      <w:pPr>
        <w:numPr>
          <w:ilvl w:val="0"/>
          <w:numId w:val="3"/>
        </w:numPr>
        <w:jc w:val="both"/>
        <w:rPr>
          <w:rFonts w:ascii="Century Gothic" w:hAnsi="Century Gothic"/>
          <w:sz w:val="20"/>
          <w:szCs w:val="20"/>
          <w:lang w:val="en-GB"/>
        </w:rPr>
      </w:pPr>
      <w:r>
        <w:rPr>
          <w:rFonts w:ascii="Century Gothic" w:hAnsi="Century Gothic"/>
          <w:sz w:val="20"/>
          <w:szCs w:val="20"/>
          <w:lang w:val="en-GB"/>
        </w:rPr>
        <w:t xml:space="preserve">  </w:t>
      </w:r>
      <w:r w:rsidRPr="00841CAD">
        <w:rPr>
          <w:rFonts w:ascii="Century Gothic" w:hAnsi="Century Gothic"/>
          <w:sz w:val="20"/>
          <w:szCs w:val="20"/>
          <w:lang w:val="en-GB"/>
        </w:rPr>
        <w:t>It is important for the parent/carer to ensure that the child has adequate change of clothing available at the nursery at all times.</w:t>
      </w:r>
    </w:p>
    <w:p w14:paraId="54B3A222" w14:textId="77777777" w:rsidR="00D544FE" w:rsidRPr="00841CAD" w:rsidRDefault="00D544FE" w:rsidP="00D544FE">
      <w:pPr>
        <w:numPr>
          <w:ilvl w:val="0"/>
          <w:numId w:val="3"/>
        </w:numPr>
        <w:jc w:val="both"/>
        <w:rPr>
          <w:rFonts w:ascii="Century Gothic" w:hAnsi="Century Gothic"/>
          <w:sz w:val="20"/>
          <w:szCs w:val="20"/>
          <w:lang w:val="en-GB"/>
        </w:rPr>
      </w:pPr>
      <w:r>
        <w:rPr>
          <w:rFonts w:ascii="Century Gothic" w:hAnsi="Century Gothic"/>
          <w:sz w:val="20"/>
          <w:szCs w:val="20"/>
          <w:lang w:val="en-GB"/>
        </w:rPr>
        <w:t xml:space="preserve"> </w:t>
      </w:r>
      <w:r w:rsidRPr="00841CAD">
        <w:rPr>
          <w:rFonts w:ascii="Century Gothic" w:hAnsi="Century Gothic"/>
          <w:sz w:val="20"/>
          <w:szCs w:val="20"/>
          <w:lang w:val="en-GB"/>
        </w:rPr>
        <w:t>Staff must be perceptive to signs of anxiety and pre-empt it, to reassure the child and</w:t>
      </w:r>
      <w:r>
        <w:rPr>
          <w:rFonts w:ascii="Century Gothic" w:hAnsi="Century Gothic"/>
          <w:sz w:val="20"/>
          <w:szCs w:val="20"/>
          <w:lang w:val="en-GB"/>
        </w:rPr>
        <w:t xml:space="preserve">  </w:t>
      </w:r>
      <w:r w:rsidRPr="00841CAD">
        <w:rPr>
          <w:rFonts w:ascii="Century Gothic" w:hAnsi="Century Gothic"/>
          <w:sz w:val="20"/>
          <w:szCs w:val="20"/>
          <w:lang w:val="en-GB"/>
        </w:rPr>
        <w:t>the parents.</w:t>
      </w:r>
    </w:p>
    <w:p w14:paraId="0A5FD21D" w14:textId="77777777" w:rsidR="00D544FE" w:rsidRDefault="00D544FE" w:rsidP="00D544FE">
      <w:pPr>
        <w:numPr>
          <w:ilvl w:val="0"/>
          <w:numId w:val="3"/>
        </w:numPr>
        <w:jc w:val="both"/>
        <w:rPr>
          <w:rFonts w:ascii="Century Gothic" w:hAnsi="Century Gothic"/>
          <w:sz w:val="20"/>
          <w:szCs w:val="20"/>
          <w:lang w:val="en-GB"/>
        </w:rPr>
      </w:pPr>
      <w:r w:rsidRPr="002609C0">
        <w:rPr>
          <w:rFonts w:ascii="Century Gothic" w:hAnsi="Century Gothic"/>
          <w:sz w:val="20"/>
          <w:szCs w:val="20"/>
          <w:lang w:val="en-GB"/>
        </w:rPr>
        <w:t xml:space="preserve"> The Key Person or Room Leader should give the parent/carer a detailed handover at the end of each day with regards to sleep, eating and general well-being</w:t>
      </w:r>
      <w:r>
        <w:rPr>
          <w:rFonts w:ascii="Century Gothic" w:hAnsi="Century Gothic"/>
          <w:sz w:val="20"/>
          <w:szCs w:val="20"/>
          <w:lang w:val="en-GB"/>
        </w:rPr>
        <w:t>. The handover should also include what activities their child has participated in and any suggestions for continuing their learning at home.</w:t>
      </w:r>
    </w:p>
    <w:p w14:paraId="190C5B42" w14:textId="77777777" w:rsidR="00D544FE" w:rsidRPr="002609C0" w:rsidRDefault="00D544FE" w:rsidP="00D544FE">
      <w:pPr>
        <w:numPr>
          <w:ilvl w:val="0"/>
          <w:numId w:val="3"/>
        </w:numPr>
        <w:jc w:val="both"/>
        <w:rPr>
          <w:rFonts w:ascii="Century Gothic" w:hAnsi="Century Gothic"/>
          <w:sz w:val="20"/>
          <w:szCs w:val="20"/>
          <w:lang w:val="en-GB"/>
        </w:rPr>
      </w:pPr>
      <w:r w:rsidRPr="002609C0">
        <w:rPr>
          <w:rFonts w:ascii="Century Gothic" w:hAnsi="Century Gothic"/>
          <w:sz w:val="20"/>
          <w:szCs w:val="20"/>
          <w:lang w:val="en-GB"/>
        </w:rPr>
        <w:t xml:space="preserve"> The majority of children will show signs of upset or anxiety when separating from the parent during their first few months at the nursery</w:t>
      </w:r>
      <w:r>
        <w:rPr>
          <w:rFonts w:ascii="Century Gothic" w:hAnsi="Century Gothic"/>
          <w:sz w:val="20"/>
          <w:szCs w:val="20"/>
          <w:lang w:val="en-GB"/>
        </w:rPr>
        <w:t>.</w:t>
      </w:r>
    </w:p>
    <w:p w14:paraId="0A15B9B6" w14:textId="77777777" w:rsidR="00D544FE" w:rsidRDefault="00D544FE" w:rsidP="00D544FE">
      <w:pPr>
        <w:jc w:val="both"/>
        <w:rPr>
          <w:rFonts w:ascii="Century Gothic" w:hAnsi="Century Gothic"/>
          <w:lang w:val="en-GB"/>
        </w:rPr>
      </w:pPr>
    </w:p>
    <w:p w14:paraId="7E824092" w14:textId="77777777" w:rsidR="00D544FE" w:rsidRPr="00841CAD" w:rsidRDefault="00D544FE" w:rsidP="00D544FE">
      <w:pPr>
        <w:jc w:val="both"/>
        <w:rPr>
          <w:rFonts w:ascii="Century Gothic" w:hAnsi="Century Gothic"/>
          <w:sz w:val="20"/>
          <w:szCs w:val="20"/>
          <w:lang w:val="en-GB"/>
        </w:rPr>
      </w:pPr>
    </w:p>
    <w:p w14:paraId="65F42FDA" w14:textId="77777777" w:rsidR="00D544FE" w:rsidRPr="00841CAD" w:rsidRDefault="00D544FE" w:rsidP="00D544FE">
      <w:pPr>
        <w:jc w:val="both"/>
        <w:rPr>
          <w:rFonts w:ascii="Century Gothic" w:hAnsi="Century Gothic"/>
          <w:sz w:val="20"/>
          <w:szCs w:val="20"/>
          <w:lang w:val="en-GB"/>
        </w:rPr>
      </w:pPr>
      <w:r w:rsidRPr="00841CAD">
        <w:rPr>
          <w:rFonts w:ascii="Century Gothic" w:hAnsi="Century Gothic"/>
          <w:sz w:val="20"/>
          <w:szCs w:val="20"/>
          <w:lang w:val="en-GB"/>
        </w:rPr>
        <w:t>This is all quite normal, but it can be quite upsetting for the parent leaving the child behind. A piece of advice is to take a look around at all the happy little faces that assures parents that many have come before them, and many will come after them and never have we met a child yet who has not one day bec</w:t>
      </w:r>
      <w:r>
        <w:rPr>
          <w:rFonts w:ascii="Century Gothic" w:hAnsi="Century Gothic"/>
          <w:sz w:val="20"/>
          <w:szCs w:val="20"/>
          <w:lang w:val="en-GB"/>
        </w:rPr>
        <w:t>ome very happy to come to nursery</w:t>
      </w:r>
      <w:r w:rsidRPr="00841CAD">
        <w:rPr>
          <w:rFonts w:ascii="Century Gothic" w:hAnsi="Century Gothic"/>
          <w:sz w:val="20"/>
          <w:szCs w:val="20"/>
          <w:lang w:val="en-GB"/>
        </w:rPr>
        <w:t>.</w:t>
      </w:r>
    </w:p>
    <w:p w14:paraId="63DCA020" w14:textId="77777777" w:rsidR="00D544FE" w:rsidRPr="00841CAD" w:rsidRDefault="00D544FE" w:rsidP="00D544FE">
      <w:pPr>
        <w:jc w:val="both"/>
        <w:rPr>
          <w:rFonts w:ascii="Century Gothic" w:hAnsi="Century Gothic"/>
          <w:sz w:val="20"/>
          <w:szCs w:val="20"/>
          <w:lang w:val="en-GB"/>
        </w:rPr>
      </w:pPr>
      <w:r w:rsidRPr="00841CAD">
        <w:rPr>
          <w:rFonts w:ascii="Century Gothic" w:hAnsi="Century Gothic"/>
          <w:sz w:val="20"/>
          <w:szCs w:val="20"/>
          <w:lang w:val="en-GB"/>
        </w:rPr>
        <w:t xml:space="preserve"> </w:t>
      </w:r>
    </w:p>
    <w:p w14:paraId="21F7D4FA" w14:textId="77777777" w:rsidR="00D544FE" w:rsidRDefault="00D544FE" w:rsidP="00D544FE">
      <w:pPr>
        <w:pStyle w:val="ListParagraph"/>
        <w:numPr>
          <w:ilvl w:val="0"/>
          <w:numId w:val="2"/>
        </w:numPr>
        <w:contextualSpacing w:val="0"/>
        <w:jc w:val="both"/>
        <w:rPr>
          <w:rFonts w:ascii="Century Gothic" w:hAnsi="Century Gothic"/>
          <w:lang w:val="en-GB"/>
        </w:rPr>
      </w:pPr>
      <w:r w:rsidRPr="00841CAD">
        <w:rPr>
          <w:rFonts w:ascii="Century Gothic" w:hAnsi="Century Gothic"/>
          <w:sz w:val="20"/>
          <w:szCs w:val="20"/>
          <w:lang w:val="en-GB"/>
        </w:rPr>
        <w:t>We recognise that parents and carers need to feel secure and confident when facing the significant changes as their child progresses through t</w:t>
      </w:r>
      <w:r>
        <w:rPr>
          <w:rFonts w:ascii="Century Gothic" w:hAnsi="Century Gothic"/>
          <w:sz w:val="20"/>
          <w:szCs w:val="20"/>
          <w:lang w:val="en-GB"/>
        </w:rPr>
        <w:t>heir nursery</w:t>
      </w:r>
      <w:r w:rsidRPr="00841CAD">
        <w:rPr>
          <w:rFonts w:ascii="Century Gothic" w:hAnsi="Century Gothic"/>
          <w:sz w:val="20"/>
          <w:szCs w:val="20"/>
          <w:lang w:val="en-GB"/>
        </w:rPr>
        <w:t xml:space="preserve"> life. At </w:t>
      </w:r>
      <w:r>
        <w:rPr>
          <w:rFonts w:ascii="Century Gothic" w:hAnsi="Century Gothic"/>
          <w:sz w:val="20"/>
          <w:szCs w:val="20"/>
          <w:lang w:val="en-GB"/>
        </w:rPr>
        <w:t>Owls Nest Nursery</w:t>
      </w:r>
      <w:r w:rsidRPr="00841CAD">
        <w:rPr>
          <w:rFonts w:ascii="Century Gothic" w:hAnsi="Century Gothic"/>
          <w:sz w:val="20"/>
          <w:szCs w:val="20"/>
          <w:lang w:val="en-GB"/>
        </w:rPr>
        <w:t>, we believe that when a</w:t>
      </w:r>
      <w:r w:rsidRPr="00660B39">
        <w:rPr>
          <w:rFonts w:ascii="Century Gothic" w:hAnsi="Century Gothic"/>
          <w:lang w:val="en-GB"/>
        </w:rPr>
        <w:t xml:space="preserve"> </w:t>
      </w:r>
      <w:r w:rsidRPr="00841CAD">
        <w:rPr>
          <w:rFonts w:ascii="Century Gothic" w:hAnsi="Century Gothic"/>
          <w:sz w:val="20"/>
          <w:szCs w:val="20"/>
          <w:lang w:val="en-GB"/>
        </w:rPr>
        <w:t>child’s transition is smooth, this helps support their personal, social and emotional development and the learning success of each child.</w:t>
      </w:r>
    </w:p>
    <w:p w14:paraId="3BB23D22" w14:textId="77777777" w:rsidR="00D544FE" w:rsidRPr="00660B39" w:rsidRDefault="00D544FE" w:rsidP="00D544FE">
      <w:pPr>
        <w:jc w:val="both"/>
        <w:rPr>
          <w:rFonts w:ascii="Century Gothic" w:hAnsi="Century Gothic"/>
          <w:lang w:val="en-GB"/>
        </w:rPr>
      </w:pPr>
    </w:p>
    <w:p w14:paraId="3FE011AD" w14:textId="77777777" w:rsidR="00D544FE" w:rsidRPr="00841CAD" w:rsidRDefault="00D544FE" w:rsidP="00D544FE">
      <w:pPr>
        <w:pStyle w:val="ListParagraph"/>
        <w:numPr>
          <w:ilvl w:val="0"/>
          <w:numId w:val="1"/>
        </w:numPr>
        <w:contextualSpacing w:val="0"/>
        <w:jc w:val="both"/>
        <w:rPr>
          <w:rFonts w:ascii="Century Gothic" w:hAnsi="Century Gothic"/>
          <w:sz w:val="20"/>
          <w:szCs w:val="20"/>
          <w:lang w:val="en-GB"/>
        </w:rPr>
      </w:pPr>
      <w:r w:rsidRPr="00841CAD">
        <w:rPr>
          <w:rFonts w:ascii="Century Gothic" w:hAnsi="Century Gothic"/>
          <w:sz w:val="20"/>
          <w:szCs w:val="20"/>
          <w:lang w:val="en-GB"/>
        </w:rPr>
        <w:t xml:space="preserve">At </w:t>
      </w:r>
      <w:r>
        <w:rPr>
          <w:rFonts w:ascii="Century Gothic" w:hAnsi="Century Gothic"/>
          <w:sz w:val="20"/>
          <w:szCs w:val="20"/>
          <w:lang w:val="en-GB"/>
        </w:rPr>
        <w:t>Owls Nest</w:t>
      </w:r>
      <w:r w:rsidRPr="00841CAD">
        <w:rPr>
          <w:rFonts w:ascii="Century Gothic" w:hAnsi="Century Gothic"/>
          <w:sz w:val="20"/>
          <w:szCs w:val="20"/>
          <w:lang w:val="en-GB"/>
        </w:rPr>
        <w:t xml:space="preserve"> Nursery, we endeavour to ensure that a smooth transition is completed when a child is ready to move into another room. We ensure that during the transition period this is organised around the individual child’s needs. </w:t>
      </w:r>
    </w:p>
    <w:p w14:paraId="1212E8E6" w14:textId="77777777" w:rsidR="00D544FE" w:rsidRPr="00841CAD" w:rsidRDefault="00D544FE" w:rsidP="00D544FE">
      <w:pPr>
        <w:jc w:val="both"/>
        <w:rPr>
          <w:rFonts w:ascii="Century Gothic" w:hAnsi="Century Gothic"/>
          <w:sz w:val="20"/>
          <w:szCs w:val="20"/>
          <w:lang w:val="en-GB"/>
        </w:rPr>
      </w:pPr>
    </w:p>
    <w:p w14:paraId="7A7D8B3B" w14:textId="77777777" w:rsidR="00D544FE" w:rsidRPr="00841CAD" w:rsidRDefault="00D544FE" w:rsidP="00D544FE">
      <w:pPr>
        <w:pStyle w:val="ListParagraph"/>
        <w:numPr>
          <w:ilvl w:val="0"/>
          <w:numId w:val="1"/>
        </w:numPr>
        <w:contextualSpacing w:val="0"/>
        <w:jc w:val="both"/>
        <w:rPr>
          <w:rFonts w:ascii="Century Gothic" w:hAnsi="Century Gothic"/>
          <w:sz w:val="20"/>
          <w:szCs w:val="20"/>
          <w:lang w:val="en-GB"/>
        </w:rPr>
      </w:pPr>
      <w:r w:rsidRPr="00841CAD">
        <w:rPr>
          <w:rFonts w:ascii="Century Gothic" w:hAnsi="Century Gothic"/>
          <w:sz w:val="20"/>
          <w:szCs w:val="20"/>
          <w:lang w:val="en-GB"/>
        </w:rPr>
        <w:t xml:space="preserve">A range of strategies are put into place and activities are organised to ensure the transition period is smooth. During the transition period, the Room Leader, on the first day, will take the child into their new room; this enables the child to settle into their new room with a familiar face. During the course of the transition period, the staff in the room and the new Room Leader and Key Person will work alongside the child to ensure that the transition period is smooth. </w:t>
      </w:r>
    </w:p>
    <w:p w14:paraId="3D5341CE" w14:textId="77777777" w:rsidR="00D544FE" w:rsidRPr="00841CAD" w:rsidRDefault="00D544FE" w:rsidP="00D544FE">
      <w:pPr>
        <w:jc w:val="both"/>
        <w:rPr>
          <w:rFonts w:ascii="Century Gothic" w:hAnsi="Century Gothic"/>
          <w:sz w:val="20"/>
          <w:szCs w:val="20"/>
          <w:lang w:val="en-GB"/>
        </w:rPr>
      </w:pPr>
    </w:p>
    <w:p w14:paraId="3E1060EA" w14:textId="77777777" w:rsidR="00D544FE" w:rsidRPr="00841CAD" w:rsidRDefault="00D544FE" w:rsidP="00D544FE">
      <w:pPr>
        <w:pStyle w:val="ListParagraph"/>
        <w:numPr>
          <w:ilvl w:val="0"/>
          <w:numId w:val="1"/>
        </w:numPr>
        <w:contextualSpacing w:val="0"/>
        <w:jc w:val="both"/>
        <w:rPr>
          <w:rFonts w:ascii="Century Gothic" w:hAnsi="Century Gothic" w:cs="Arial"/>
          <w:sz w:val="20"/>
          <w:szCs w:val="20"/>
          <w:lang w:val="en-GB"/>
        </w:rPr>
      </w:pPr>
      <w:r w:rsidRPr="00841CAD">
        <w:rPr>
          <w:rFonts w:ascii="Century Gothic" w:hAnsi="Century Gothic" w:cs="Arial"/>
          <w:sz w:val="20"/>
          <w:szCs w:val="20"/>
          <w:lang w:val="en-GB"/>
        </w:rPr>
        <w:lastRenderedPageBreak/>
        <w:t xml:space="preserve">To ensure each child receives a smooth transition throughout the Early Years Foundation Stage, we ensure that during the Early Foundation stage each child’s learning and development is regularly observed using focused planned observations. </w:t>
      </w:r>
    </w:p>
    <w:p w14:paraId="1562CC20" w14:textId="77777777" w:rsidR="00D544FE" w:rsidRPr="00841CAD" w:rsidRDefault="00D544FE" w:rsidP="00D544FE">
      <w:pPr>
        <w:pStyle w:val="ListParagraph"/>
        <w:ind w:left="0"/>
        <w:jc w:val="both"/>
        <w:rPr>
          <w:rFonts w:ascii="Century Gothic" w:hAnsi="Century Gothic" w:cs="Arial"/>
          <w:sz w:val="20"/>
          <w:szCs w:val="20"/>
          <w:lang w:val="en-GB"/>
        </w:rPr>
      </w:pPr>
    </w:p>
    <w:p w14:paraId="0A3D964F" w14:textId="77777777" w:rsidR="00D544FE" w:rsidRPr="00841CAD" w:rsidRDefault="00D544FE" w:rsidP="00D544FE">
      <w:pPr>
        <w:pStyle w:val="ListParagraph"/>
        <w:numPr>
          <w:ilvl w:val="0"/>
          <w:numId w:val="1"/>
        </w:numPr>
        <w:contextualSpacing w:val="0"/>
        <w:jc w:val="both"/>
        <w:rPr>
          <w:rFonts w:ascii="Century Gothic" w:hAnsi="Century Gothic" w:cs="Arial"/>
          <w:sz w:val="20"/>
          <w:szCs w:val="20"/>
          <w:lang w:val="en-GB"/>
        </w:rPr>
      </w:pPr>
      <w:r w:rsidRPr="00841CAD">
        <w:rPr>
          <w:rFonts w:ascii="Century Gothic" w:hAnsi="Century Gothic" w:cs="Arial"/>
          <w:sz w:val="20"/>
          <w:szCs w:val="20"/>
          <w:lang w:val="en-GB"/>
        </w:rPr>
        <w:t xml:space="preserve">Observations are placed onto our parent portal site; parents can access their child’s development always. </w:t>
      </w:r>
    </w:p>
    <w:p w14:paraId="77BC0E64" w14:textId="77777777" w:rsidR="00D544FE" w:rsidRPr="00841CAD" w:rsidRDefault="00D544FE" w:rsidP="00D544FE">
      <w:pPr>
        <w:pStyle w:val="ListParagraph"/>
        <w:ind w:left="0"/>
        <w:jc w:val="both"/>
        <w:rPr>
          <w:rFonts w:ascii="Century Gothic" w:hAnsi="Century Gothic" w:cs="Arial"/>
          <w:sz w:val="20"/>
          <w:szCs w:val="20"/>
          <w:lang w:val="en-GB"/>
        </w:rPr>
      </w:pPr>
    </w:p>
    <w:p w14:paraId="04810D4A" w14:textId="77777777" w:rsidR="00D544FE" w:rsidRPr="00841CAD" w:rsidRDefault="00D544FE" w:rsidP="00D544FE">
      <w:pPr>
        <w:pStyle w:val="ListParagraph"/>
        <w:numPr>
          <w:ilvl w:val="0"/>
          <w:numId w:val="1"/>
        </w:numPr>
        <w:contextualSpacing w:val="0"/>
        <w:jc w:val="both"/>
        <w:rPr>
          <w:rFonts w:ascii="Century Gothic" w:hAnsi="Century Gothic" w:cs="Arial"/>
          <w:sz w:val="20"/>
          <w:szCs w:val="20"/>
          <w:lang w:val="en-GB"/>
        </w:rPr>
      </w:pPr>
      <w:r w:rsidRPr="00841CAD">
        <w:rPr>
          <w:rFonts w:ascii="Century Gothic" w:hAnsi="Century Gothic" w:cs="Arial"/>
          <w:sz w:val="20"/>
          <w:szCs w:val="20"/>
          <w:lang w:val="en-GB"/>
        </w:rPr>
        <w:t>In preparation for school we ensure that a range of activities are organised for each child to support their transitions and development. We will incorporate the seven areas of learning of the EYFS to support further support their learning in preparation for school.</w:t>
      </w:r>
    </w:p>
    <w:p w14:paraId="13DC176E"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BC651" w14:textId="77777777" w:rsidR="00F81BFC" w:rsidRDefault="00F81BFC" w:rsidP="00D544FE">
      <w:r>
        <w:separator/>
      </w:r>
    </w:p>
  </w:endnote>
  <w:endnote w:type="continuationSeparator" w:id="0">
    <w:p w14:paraId="6F253C03" w14:textId="77777777" w:rsidR="00F81BFC" w:rsidRDefault="00F81BFC" w:rsidP="00D5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64069" w14:textId="77777777" w:rsidR="00F81BFC" w:rsidRDefault="00F81BFC" w:rsidP="00D544FE">
      <w:r>
        <w:separator/>
      </w:r>
    </w:p>
  </w:footnote>
  <w:footnote w:type="continuationSeparator" w:id="0">
    <w:p w14:paraId="210323DB" w14:textId="77777777" w:rsidR="00F81BFC" w:rsidRDefault="00F81BFC" w:rsidP="00D5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58ADB" w14:textId="5B49D527" w:rsidR="00D544FE" w:rsidRDefault="00D544FE">
    <w:pPr>
      <w:pStyle w:val="Header"/>
    </w:pPr>
    <w:r>
      <w:rPr>
        <w:noProof/>
      </w:rPr>
      <w:drawing>
        <wp:anchor distT="0" distB="0" distL="114300" distR="114300" simplePos="0" relativeHeight="251659264" behindDoc="0" locked="0" layoutInCell="1" allowOverlap="1" wp14:anchorId="3A8310E9" wp14:editId="01A19170">
          <wp:simplePos x="0" y="0"/>
          <wp:positionH relativeFrom="rightMargin">
            <wp:posOffset>-103220</wp:posOffset>
          </wp:positionH>
          <wp:positionV relativeFrom="paragraph">
            <wp:posOffset>-331711</wp:posOffset>
          </wp:positionV>
          <wp:extent cx="904199" cy="1024759"/>
          <wp:effectExtent l="0" t="0" r="0" b="444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199" cy="10247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A632D"/>
    <w:multiLevelType w:val="hybridMultilevel"/>
    <w:tmpl w:val="0FB633B8"/>
    <w:lvl w:ilvl="0" w:tplc="F81CDF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597776"/>
    <w:multiLevelType w:val="hybridMultilevel"/>
    <w:tmpl w:val="C02C10E4"/>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 w15:restartNumberingAfterBreak="0">
    <w:nsid w:val="5AE30D84"/>
    <w:multiLevelType w:val="hybridMultilevel"/>
    <w:tmpl w:val="A6BA95F0"/>
    <w:lvl w:ilvl="0" w:tplc="F81CDF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1763766">
    <w:abstractNumId w:val="2"/>
  </w:num>
  <w:num w:numId="2" w16cid:durableId="816605694">
    <w:abstractNumId w:val="0"/>
  </w:num>
  <w:num w:numId="3" w16cid:durableId="45221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FE"/>
    <w:rsid w:val="00133005"/>
    <w:rsid w:val="0046183B"/>
    <w:rsid w:val="008B2A4A"/>
    <w:rsid w:val="00964904"/>
    <w:rsid w:val="00B813A6"/>
    <w:rsid w:val="00D544FE"/>
    <w:rsid w:val="00D7779E"/>
    <w:rsid w:val="00F81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F7BAF"/>
  <w15:chartTrackingRefBased/>
  <w15:docId w15:val="{83E0A434-13EA-4C86-9131-451DDD26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4FE"/>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54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4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4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4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4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4FE"/>
    <w:rPr>
      <w:rFonts w:eastAsiaTheme="majorEastAsia" w:cstheme="majorBidi"/>
      <w:color w:val="272727" w:themeColor="text1" w:themeTint="D8"/>
    </w:rPr>
  </w:style>
  <w:style w:type="paragraph" w:styleId="Title">
    <w:name w:val="Title"/>
    <w:basedOn w:val="Normal"/>
    <w:next w:val="Normal"/>
    <w:link w:val="TitleChar"/>
    <w:uiPriority w:val="10"/>
    <w:qFormat/>
    <w:rsid w:val="00D544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4FE"/>
    <w:pPr>
      <w:spacing w:before="160"/>
      <w:jc w:val="center"/>
    </w:pPr>
    <w:rPr>
      <w:i/>
      <w:iCs/>
      <w:color w:val="404040" w:themeColor="text1" w:themeTint="BF"/>
    </w:rPr>
  </w:style>
  <w:style w:type="character" w:customStyle="1" w:styleId="QuoteChar">
    <w:name w:val="Quote Char"/>
    <w:basedOn w:val="DefaultParagraphFont"/>
    <w:link w:val="Quote"/>
    <w:uiPriority w:val="29"/>
    <w:rsid w:val="00D544FE"/>
    <w:rPr>
      <w:i/>
      <w:iCs/>
      <w:color w:val="404040" w:themeColor="text1" w:themeTint="BF"/>
    </w:rPr>
  </w:style>
  <w:style w:type="paragraph" w:styleId="ListParagraph">
    <w:name w:val="List Paragraph"/>
    <w:basedOn w:val="Normal"/>
    <w:uiPriority w:val="34"/>
    <w:qFormat/>
    <w:rsid w:val="00D544FE"/>
    <w:pPr>
      <w:ind w:left="720"/>
      <w:contextualSpacing/>
    </w:pPr>
  </w:style>
  <w:style w:type="character" w:styleId="IntenseEmphasis">
    <w:name w:val="Intense Emphasis"/>
    <w:basedOn w:val="DefaultParagraphFont"/>
    <w:uiPriority w:val="21"/>
    <w:qFormat/>
    <w:rsid w:val="00D544FE"/>
    <w:rPr>
      <w:i/>
      <w:iCs/>
      <w:color w:val="0F4761" w:themeColor="accent1" w:themeShade="BF"/>
    </w:rPr>
  </w:style>
  <w:style w:type="paragraph" w:styleId="IntenseQuote">
    <w:name w:val="Intense Quote"/>
    <w:basedOn w:val="Normal"/>
    <w:next w:val="Normal"/>
    <w:link w:val="IntenseQuoteChar"/>
    <w:uiPriority w:val="30"/>
    <w:qFormat/>
    <w:rsid w:val="00D54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4FE"/>
    <w:rPr>
      <w:i/>
      <w:iCs/>
      <w:color w:val="0F4761" w:themeColor="accent1" w:themeShade="BF"/>
    </w:rPr>
  </w:style>
  <w:style w:type="character" w:styleId="IntenseReference">
    <w:name w:val="Intense Reference"/>
    <w:basedOn w:val="DefaultParagraphFont"/>
    <w:uiPriority w:val="32"/>
    <w:qFormat/>
    <w:rsid w:val="00D544FE"/>
    <w:rPr>
      <w:b/>
      <w:bCs/>
      <w:smallCaps/>
      <w:color w:val="0F4761" w:themeColor="accent1" w:themeShade="BF"/>
      <w:spacing w:val="5"/>
    </w:rPr>
  </w:style>
  <w:style w:type="paragraph" w:styleId="Header">
    <w:name w:val="header"/>
    <w:basedOn w:val="Normal"/>
    <w:link w:val="HeaderChar"/>
    <w:uiPriority w:val="99"/>
    <w:unhideWhenUsed/>
    <w:rsid w:val="00D544FE"/>
    <w:pPr>
      <w:tabs>
        <w:tab w:val="center" w:pos="4513"/>
        <w:tab w:val="right" w:pos="9026"/>
      </w:tabs>
    </w:pPr>
  </w:style>
  <w:style w:type="character" w:customStyle="1" w:styleId="HeaderChar">
    <w:name w:val="Header Char"/>
    <w:basedOn w:val="DefaultParagraphFont"/>
    <w:link w:val="Header"/>
    <w:uiPriority w:val="99"/>
    <w:rsid w:val="00D544FE"/>
  </w:style>
  <w:style w:type="paragraph" w:styleId="Footer">
    <w:name w:val="footer"/>
    <w:basedOn w:val="Normal"/>
    <w:link w:val="FooterChar"/>
    <w:uiPriority w:val="99"/>
    <w:unhideWhenUsed/>
    <w:rsid w:val="00D544FE"/>
    <w:pPr>
      <w:tabs>
        <w:tab w:val="center" w:pos="4513"/>
        <w:tab w:val="right" w:pos="9026"/>
      </w:tabs>
    </w:pPr>
  </w:style>
  <w:style w:type="character" w:customStyle="1" w:styleId="FooterChar">
    <w:name w:val="Footer Char"/>
    <w:basedOn w:val="DefaultParagraphFont"/>
    <w:link w:val="Footer"/>
    <w:uiPriority w:val="99"/>
    <w:rsid w:val="00D54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2</cp:revision>
  <dcterms:created xsi:type="dcterms:W3CDTF">2024-10-21T10:42:00Z</dcterms:created>
  <dcterms:modified xsi:type="dcterms:W3CDTF">2025-02-26T15:04:00Z</dcterms:modified>
</cp:coreProperties>
</file>