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F89384" w14:textId="77777777" w:rsidR="00DB01FD" w:rsidRDefault="00DB01FD" w:rsidP="00DB01FD">
      <w:pPr>
        <w:jc w:val="center"/>
        <w:rPr>
          <w:rFonts w:ascii="Century Gothic" w:hAnsi="Century Gothic"/>
          <w:b/>
          <w:sz w:val="32"/>
        </w:rPr>
      </w:pPr>
      <w:r>
        <w:rPr>
          <w:rFonts w:ascii="Century Gothic" w:hAnsi="Century Gothic"/>
          <w:b/>
          <w:sz w:val="32"/>
        </w:rPr>
        <w:t xml:space="preserve">Prevent Duty Policy </w:t>
      </w:r>
    </w:p>
    <w:p w14:paraId="3D40141B" w14:textId="77777777" w:rsidR="00DB01FD" w:rsidRDefault="00DB01FD" w:rsidP="00DB01FD">
      <w:pPr>
        <w:rPr>
          <w:rFonts w:ascii="Century Gothic" w:hAnsi="Century Gothic" w:cs="Arial"/>
          <w:color w:val="222222"/>
          <w:sz w:val="20"/>
          <w:szCs w:val="20"/>
          <w:shd w:val="clear" w:color="auto" w:fill="FFFFFF"/>
        </w:rPr>
      </w:pPr>
    </w:p>
    <w:p w14:paraId="5E5031E3" w14:textId="77777777" w:rsidR="00DB01FD" w:rsidRPr="006671E8" w:rsidRDefault="00DB01FD" w:rsidP="00DB01FD">
      <w:pPr>
        <w:rPr>
          <w:rFonts w:ascii="Century Gothic" w:hAnsi="Century Gothic"/>
          <w:b/>
          <w:sz w:val="20"/>
          <w:szCs w:val="20"/>
        </w:rPr>
      </w:pPr>
      <w:r w:rsidRPr="006671E8">
        <w:rPr>
          <w:rFonts w:ascii="Century Gothic" w:hAnsi="Century Gothic" w:cs="Arial"/>
          <w:color w:val="222222"/>
          <w:sz w:val="20"/>
          <w:szCs w:val="20"/>
          <w:shd w:val="clear" w:color="auto" w:fill="FFFFFF"/>
        </w:rPr>
        <w:t xml:space="preserve">The Prevent duty became law back in 2015. This is a duty on all schools and registered early years providers to have due regard to preventing people being drawn into terrorism. </w:t>
      </w:r>
      <w:proofErr w:type="gramStart"/>
      <w:r w:rsidRPr="006671E8">
        <w:rPr>
          <w:rFonts w:ascii="Century Gothic" w:hAnsi="Century Gothic" w:cs="Arial"/>
          <w:color w:val="222222"/>
          <w:sz w:val="20"/>
          <w:szCs w:val="20"/>
          <w:shd w:val="clear" w:color="auto" w:fill="FFFFFF"/>
        </w:rPr>
        <w:t>In order to</w:t>
      </w:r>
      <w:proofErr w:type="gramEnd"/>
      <w:r w:rsidRPr="006671E8">
        <w:rPr>
          <w:rFonts w:ascii="Century Gothic" w:hAnsi="Century Gothic" w:cs="Arial"/>
          <w:color w:val="222222"/>
          <w:sz w:val="20"/>
          <w:szCs w:val="20"/>
          <w:shd w:val="clear" w:color="auto" w:fill="FFFFFF"/>
        </w:rPr>
        <w:t xml:space="preserve"> protect children in your </w:t>
      </w:r>
      <w:r w:rsidRPr="006671E8">
        <w:rPr>
          <w:rFonts w:ascii="Century Gothic" w:hAnsi="Century Gothic" w:cs="Arial"/>
          <w:bCs/>
          <w:color w:val="222222"/>
          <w:sz w:val="20"/>
          <w:szCs w:val="20"/>
          <w:shd w:val="clear" w:color="auto" w:fill="FFFFFF"/>
        </w:rPr>
        <w:t>care</w:t>
      </w:r>
      <w:r w:rsidRPr="006671E8">
        <w:rPr>
          <w:rFonts w:ascii="Century Gothic" w:hAnsi="Century Gothic" w:cs="Arial"/>
          <w:color w:val="222222"/>
          <w:sz w:val="20"/>
          <w:szCs w:val="20"/>
          <w:shd w:val="clear" w:color="auto" w:fill="FFFFFF"/>
        </w:rPr>
        <w:t>, you must be alert to any reason for concern in the child's life at home or elsewhere.</w:t>
      </w:r>
    </w:p>
    <w:p w14:paraId="4596C8C0" w14:textId="77777777" w:rsidR="00DB01FD" w:rsidRPr="001406EB" w:rsidRDefault="00DB01FD" w:rsidP="00DB01FD">
      <w:pPr>
        <w:pStyle w:val="NormalWeb"/>
        <w:jc w:val="both"/>
        <w:rPr>
          <w:rFonts w:ascii="Century Gothic" w:hAnsi="Century Gothic"/>
          <w:sz w:val="20"/>
          <w:szCs w:val="20"/>
        </w:rPr>
      </w:pPr>
      <w:r w:rsidRPr="001406EB">
        <w:rPr>
          <w:rFonts w:ascii="Century Gothic" w:hAnsi="Century Gothic" w:cs="Tahoma"/>
          <w:sz w:val="20"/>
          <w:szCs w:val="20"/>
        </w:rPr>
        <w:t xml:space="preserve">Childcare and Early Years Providers subject to the </w:t>
      </w:r>
      <w:r w:rsidRPr="001406EB">
        <w:rPr>
          <w:rStyle w:val="Strong"/>
          <w:rFonts w:ascii="Century Gothic" w:hAnsi="Century Gothic" w:cs="Tahoma"/>
          <w:sz w:val="20"/>
          <w:szCs w:val="20"/>
        </w:rPr>
        <w:t>Prevent Duty</w:t>
      </w:r>
      <w:r w:rsidRPr="001406EB">
        <w:rPr>
          <w:rFonts w:ascii="Century Gothic" w:hAnsi="Century Gothic" w:cs="Tahoma"/>
          <w:b/>
          <w:sz w:val="20"/>
          <w:szCs w:val="20"/>
        </w:rPr>
        <w:t xml:space="preserve"> </w:t>
      </w:r>
      <w:r w:rsidRPr="001406EB">
        <w:rPr>
          <w:rFonts w:ascii="Century Gothic" w:hAnsi="Century Gothic" w:cs="Tahoma"/>
          <w:sz w:val="20"/>
          <w:szCs w:val="20"/>
        </w:rPr>
        <w:t>will be expected to demonstrate activity in the following areas:</w:t>
      </w:r>
    </w:p>
    <w:p w14:paraId="44A04E2F" w14:textId="77777777" w:rsidR="00DB01FD" w:rsidRPr="001406EB" w:rsidRDefault="00DB01FD" w:rsidP="00DB01FD">
      <w:pPr>
        <w:numPr>
          <w:ilvl w:val="0"/>
          <w:numId w:val="1"/>
        </w:numPr>
        <w:spacing w:before="100" w:beforeAutospacing="1" w:after="100" w:afterAutospacing="1"/>
        <w:jc w:val="both"/>
        <w:rPr>
          <w:rFonts w:ascii="Century Gothic" w:hAnsi="Century Gothic"/>
          <w:sz w:val="20"/>
          <w:szCs w:val="20"/>
        </w:rPr>
      </w:pPr>
      <w:r w:rsidRPr="001406EB">
        <w:rPr>
          <w:rFonts w:ascii="Century Gothic" w:hAnsi="Century Gothic" w:cs="Tahoma"/>
          <w:sz w:val="20"/>
          <w:szCs w:val="20"/>
        </w:rPr>
        <w:t>Demonstrate that they are protecting children and young people by having robust safeguarding policies.</w:t>
      </w:r>
    </w:p>
    <w:p w14:paraId="54E43225" w14:textId="77777777" w:rsidR="00DB01FD" w:rsidRPr="001406EB" w:rsidRDefault="00DB01FD" w:rsidP="00DB01FD">
      <w:pPr>
        <w:numPr>
          <w:ilvl w:val="0"/>
          <w:numId w:val="1"/>
        </w:numPr>
        <w:spacing w:before="100" w:beforeAutospacing="1" w:after="100" w:afterAutospacing="1"/>
        <w:jc w:val="both"/>
        <w:rPr>
          <w:rFonts w:ascii="Century Gothic" w:hAnsi="Century Gothic"/>
          <w:sz w:val="20"/>
          <w:szCs w:val="20"/>
        </w:rPr>
      </w:pPr>
      <w:r w:rsidRPr="001406EB">
        <w:rPr>
          <w:rFonts w:ascii="Century Gothic" w:hAnsi="Century Gothic" w:cs="Tahoma"/>
          <w:sz w:val="20"/>
          <w:szCs w:val="20"/>
        </w:rPr>
        <w:t xml:space="preserve">Ensure that their safeguarding arrangements </w:t>
      </w:r>
      <w:proofErr w:type="gramStart"/>
      <w:r w:rsidRPr="001406EB">
        <w:rPr>
          <w:rFonts w:ascii="Century Gothic" w:hAnsi="Century Gothic" w:cs="Tahoma"/>
          <w:sz w:val="20"/>
          <w:szCs w:val="20"/>
        </w:rPr>
        <w:t>take into account</w:t>
      </w:r>
      <w:proofErr w:type="gramEnd"/>
      <w:r w:rsidRPr="001406EB">
        <w:rPr>
          <w:rFonts w:ascii="Century Gothic" w:hAnsi="Century Gothic" w:cs="Tahoma"/>
          <w:sz w:val="20"/>
          <w:szCs w:val="20"/>
        </w:rPr>
        <w:t xml:space="preserve"> the policies and procedures of the Local Safeguarding Children Board.</w:t>
      </w:r>
    </w:p>
    <w:p w14:paraId="5164A3CF" w14:textId="77777777" w:rsidR="00DB01FD" w:rsidRPr="001406EB" w:rsidRDefault="00DB01FD" w:rsidP="00DB01FD">
      <w:pPr>
        <w:numPr>
          <w:ilvl w:val="0"/>
          <w:numId w:val="1"/>
        </w:numPr>
        <w:spacing w:before="100" w:beforeAutospacing="1" w:after="100" w:afterAutospacing="1"/>
        <w:jc w:val="both"/>
        <w:rPr>
          <w:rFonts w:ascii="Century Gothic" w:hAnsi="Century Gothic"/>
          <w:sz w:val="20"/>
          <w:szCs w:val="20"/>
        </w:rPr>
      </w:pPr>
      <w:r w:rsidRPr="001406EB">
        <w:rPr>
          <w:rFonts w:ascii="Century Gothic" w:hAnsi="Century Gothic" w:cs="Tahoma"/>
          <w:sz w:val="20"/>
          <w:szCs w:val="20"/>
        </w:rPr>
        <w:t>Make sure that staff have training that gives them the knowledge and confidence to identify children at risk and to challenge extremist ideas.</w:t>
      </w:r>
    </w:p>
    <w:p w14:paraId="1CED2B65" w14:textId="77777777" w:rsidR="00DB01FD" w:rsidRPr="001406EB" w:rsidRDefault="00DB01FD" w:rsidP="00DB01FD">
      <w:pPr>
        <w:numPr>
          <w:ilvl w:val="0"/>
          <w:numId w:val="1"/>
        </w:numPr>
        <w:spacing w:before="100" w:beforeAutospacing="1" w:after="100" w:afterAutospacing="1"/>
        <w:jc w:val="both"/>
        <w:rPr>
          <w:rFonts w:ascii="Century Gothic" w:hAnsi="Century Gothic"/>
          <w:sz w:val="20"/>
          <w:szCs w:val="20"/>
        </w:rPr>
      </w:pPr>
      <w:r w:rsidRPr="001406EB">
        <w:rPr>
          <w:rFonts w:ascii="Century Gothic" w:hAnsi="Century Gothic" w:cs="Tahoma"/>
          <w:sz w:val="20"/>
          <w:szCs w:val="20"/>
        </w:rPr>
        <w:t>Expected to ensure children are safe from extremist material when accessing the internet.</w:t>
      </w:r>
    </w:p>
    <w:p w14:paraId="51A68A72" w14:textId="77777777" w:rsidR="00DB01FD" w:rsidRPr="001406EB" w:rsidRDefault="00DB01FD" w:rsidP="00DB01FD">
      <w:pPr>
        <w:pStyle w:val="NormalWeb"/>
        <w:jc w:val="both"/>
        <w:rPr>
          <w:rFonts w:ascii="Century Gothic" w:hAnsi="Century Gothic"/>
          <w:sz w:val="20"/>
          <w:szCs w:val="20"/>
        </w:rPr>
      </w:pPr>
      <w:r w:rsidRPr="001406EB">
        <w:rPr>
          <w:rFonts w:ascii="Century Gothic" w:hAnsi="Century Gothic" w:cs="Tahoma"/>
          <w:sz w:val="20"/>
          <w:szCs w:val="20"/>
        </w:rPr>
        <w:t>As a childcare and early years provider we have a critical part to play. Early years providers serve arguably the most vulnerable and impressionable members of society.</w:t>
      </w:r>
    </w:p>
    <w:p w14:paraId="7D1A1F90" w14:textId="77777777" w:rsidR="00DB01FD" w:rsidRPr="001406EB" w:rsidRDefault="00DB01FD" w:rsidP="00DB01FD">
      <w:pPr>
        <w:pStyle w:val="NormalWeb"/>
        <w:jc w:val="both"/>
        <w:rPr>
          <w:rFonts w:ascii="Century Gothic" w:hAnsi="Century Gothic"/>
          <w:sz w:val="20"/>
          <w:szCs w:val="20"/>
        </w:rPr>
      </w:pPr>
      <w:r w:rsidRPr="001406EB">
        <w:rPr>
          <w:rFonts w:ascii="Century Gothic" w:hAnsi="Century Gothic" w:cs="Tahoma"/>
          <w:sz w:val="20"/>
          <w:szCs w:val="20"/>
        </w:rPr>
        <w:t>In England, the Early Years Foundation Stage (EYFS) accordingly places clear duties on providers to keep children safe and promote their welfare.</w:t>
      </w:r>
    </w:p>
    <w:p w14:paraId="6E39C395" w14:textId="77777777" w:rsidR="00DB01FD" w:rsidRDefault="00DB01FD" w:rsidP="00DB01FD">
      <w:pPr>
        <w:pStyle w:val="NormalWeb"/>
        <w:jc w:val="both"/>
        <w:rPr>
          <w:rFonts w:ascii="Century Gothic" w:hAnsi="Century Gothic" w:cs="Tahoma"/>
          <w:sz w:val="20"/>
          <w:szCs w:val="20"/>
        </w:rPr>
      </w:pPr>
      <w:r w:rsidRPr="001406EB">
        <w:rPr>
          <w:rFonts w:ascii="Century Gothic" w:hAnsi="Century Gothic" w:cs="Tahoma"/>
          <w:sz w:val="20"/>
          <w:szCs w:val="20"/>
        </w:rPr>
        <w:t>It makes clear that to protect children in their care, providers must be alert to any safeguarding and child protection issues in the child’s life at home or elsewhere (paragraph 3.4 EYFS).</w:t>
      </w:r>
    </w:p>
    <w:p w14:paraId="3911171A" w14:textId="77777777" w:rsidR="00DB01FD" w:rsidRDefault="00DB01FD" w:rsidP="00DB01FD">
      <w:pPr>
        <w:pStyle w:val="NormalWeb"/>
        <w:rPr>
          <w:rFonts w:ascii="Century Gothic" w:hAnsi="Century Gothic"/>
          <w:sz w:val="22"/>
          <w:szCs w:val="20"/>
        </w:rPr>
      </w:pPr>
      <w:r w:rsidRPr="004341AD">
        <w:rPr>
          <w:rFonts w:ascii="Century Gothic" w:hAnsi="Century Gothic"/>
          <w:b/>
          <w:sz w:val="22"/>
          <w:szCs w:val="20"/>
        </w:rPr>
        <w:t>Procedure:</w:t>
      </w:r>
      <w:r w:rsidRPr="004341AD">
        <w:rPr>
          <w:rFonts w:ascii="Century Gothic" w:hAnsi="Century Gothic"/>
          <w:sz w:val="22"/>
          <w:szCs w:val="20"/>
        </w:rPr>
        <w:t xml:space="preserve"> </w:t>
      </w:r>
    </w:p>
    <w:p w14:paraId="5FB0108B" w14:textId="77777777" w:rsidR="00DB01FD" w:rsidRPr="004341AD" w:rsidRDefault="00DB01FD" w:rsidP="00DB01FD">
      <w:pPr>
        <w:pStyle w:val="NormalWeb"/>
        <w:rPr>
          <w:rFonts w:ascii="Century Gothic" w:hAnsi="Century Gothic" w:cs="Arial"/>
          <w:sz w:val="20"/>
          <w:szCs w:val="20"/>
          <w:lang w:val="en-GB" w:eastAsia="en-GB"/>
        </w:rPr>
      </w:pPr>
      <w:r w:rsidRPr="004341AD">
        <w:rPr>
          <w:rFonts w:ascii="Century Gothic" w:hAnsi="Century Gothic" w:cs="Arial"/>
          <w:sz w:val="20"/>
          <w:szCs w:val="20"/>
        </w:rPr>
        <w:t xml:space="preserve">If you have concerns that a child or young person may be vulnerable to violent extremism or </w:t>
      </w:r>
      <w:proofErr w:type="spellStart"/>
      <w:r w:rsidRPr="004341AD">
        <w:rPr>
          <w:rFonts w:ascii="Century Gothic" w:hAnsi="Century Gothic" w:cs="Arial"/>
          <w:sz w:val="20"/>
          <w:szCs w:val="20"/>
        </w:rPr>
        <w:t>radicalisation</w:t>
      </w:r>
      <w:proofErr w:type="spellEnd"/>
      <w:r w:rsidRPr="004341AD">
        <w:rPr>
          <w:rFonts w:ascii="Century Gothic" w:hAnsi="Century Gothic" w:cs="Arial"/>
          <w:sz w:val="20"/>
          <w:szCs w:val="20"/>
        </w:rPr>
        <w:t xml:space="preserve"> you should seek advice from the person within your </w:t>
      </w:r>
      <w:proofErr w:type="spellStart"/>
      <w:r w:rsidRPr="004341AD">
        <w:rPr>
          <w:rFonts w:ascii="Century Gothic" w:hAnsi="Century Gothic" w:cs="Arial"/>
          <w:sz w:val="20"/>
          <w:szCs w:val="20"/>
        </w:rPr>
        <w:t>organisation</w:t>
      </w:r>
      <w:proofErr w:type="spellEnd"/>
      <w:r w:rsidRPr="004341AD">
        <w:rPr>
          <w:rFonts w:ascii="Century Gothic" w:hAnsi="Century Gothic" w:cs="Arial"/>
          <w:sz w:val="20"/>
          <w:szCs w:val="20"/>
        </w:rPr>
        <w:t xml:space="preserve"> who has responsibility for safeguarding and follow your own agency procedures in relation to notification of safeguarding issues. If you feel that there is an immediate danger to the life of the individual or others, then </w:t>
      </w:r>
      <w:r w:rsidRPr="00011E63">
        <w:rPr>
          <w:rFonts w:ascii="Century Gothic" w:hAnsi="Century Gothic" w:cs="Arial"/>
          <w:b/>
          <w:sz w:val="20"/>
          <w:szCs w:val="20"/>
        </w:rPr>
        <w:t>call 999</w:t>
      </w:r>
      <w:r w:rsidRPr="004341AD">
        <w:rPr>
          <w:rFonts w:ascii="Century Gothic" w:hAnsi="Century Gothic" w:cs="Arial"/>
          <w:sz w:val="20"/>
          <w:szCs w:val="20"/>
        </w:rPr>
        <w:t>.</w:t>
      </w:r>
    </w:p>
    <w:p w14:paraId="00778502" w14:textId="77777777" w:rsidR="00DB01FD" w:rsidRDefault="00DB01FD" w:rsidP="00DB01FD">
      <w:pPr>
        <w:pStyle w:val="NormalWeb"/>
        <w:rPr>
          <w:rFonts w:ascii="Arial" w:hAnsi="Arial" w:cs="Arial"/>
          <w:sz w:val="27"/>
          <w:szCs w:val="27"/>
        </w:rPr>
      </w:pPr>
      <w:r w:rsidRPr="004341AD">
        <w:rPr>
          <w:rFonts w:ascii="Century Gothic" w:hAnsi="Century Gothic" w:cs="Arial"/>
          <w:sz w:val="20"/>
          <w:szCs w:val="20"/>
        </w:rPr>
        <w:t xml:space="preserve">Advice and guidance can be sought from the Prevent Engagement Officers at Northamptonshire </w:t>
      </w:r>
      <w:r w:rsidRPr="00011E63">
        <w:rPr>
          <w:rFonts w:ascii="Century Gothic" w:hAnsi="Century Gothic" w:cs="Arial"/>
          <w:b/>
          <w:sz w:val="20"/>
          <w:szCs w:val="20"/>
        </w:rPr>
        <w:t>Police email prevent@northants.pnn.police.uk or phone 101 then text 341166,</w:t>
      </w:r>
      <w:r w:rsidRPr="004341AD">
        <w:rPr>
          <w:rFonts w:ascii="Century Gothic" w:hAnsi="Century Gothic" w:cs="Arial"/>
          <w:sz w:val="20"/>
          <w:szCs w:val="20"/>
        </w:rPr>
        <w:t xml:space="preserve"> however they will only take referrals from the MASH, so you must ensure that following discussions a multi-agency referral form is submitted</w:t>
      </w:r>
      <w:r w:rsidRPr="004341AD">
        <w:rPr>
          <w:rFonts w:ascii="Arial" w:hAnsi="Arial" w:cs="Arial"/>
          <w:sz w:val="27"/>
          <w:szCs w:val="27"/>
        </w:rPr>
        <w:t>.</w:t>
      </w:r>
    </w:p>
    <w:p w14:paraId="04364F68" w14:textId="77777777" w:rsidR="00DB01FD" w:rsidRPr="004341AD" w:rsidRDefault="00DB01FD" w:rsidP="00DB01FD">
      <w:pPr>
        <w:pStyle w:val="NormalWeb"/>
        <w:rPr>
          <w:rFonts w:ascii="Century Gothic" w:hAnsi="Century Gothic" w:cs="Arial"/>
          <w:sz w:val="20"/>
          <w:szCs w:val="20"/>
        </w:rPr>
      </w:pPr>
      <w:r w:rsidRPr="004341AD">
        <w:rPr>
          <w:rFonts w:ascii="Century Gothic" w:hAnsi="Century Gothic" w:cs="Arial"/>
          <w:sz w:val="20"/>
          <w:szCs w:val="20"/>
        </w:rPr>
        <w:t>You can also report suspected online terrorist content by following </w:t>
      </w:r>
      <w:r w:rsidRPr="00011E63">
        <w:rPr>
          <w:rFonts w:ascii="Century Gothic" w:hAnsi="Century Gothic" w:cs="Arial"/>
          <w:sz w:val="20"/>
          <w:szCs w:val="20"/>
        </w:rPr>
        <w:t>'Report online terrorist material' </w:t>
      </w:r>
      <w:r w:rsidRPr="004341AD">
        <w:rPr>
          <w:rFonts w:ascii="Century Gothic" w:hAnsi="Century Gothic" w:cs="Arial"/>
          <w:sz w:val="20"/>
          <w:szCs w:val="20"/>
        </w:rPr>
        <w:t>and refer any content of concern directly to social media platforms details of how to do this can be found at </w:t>
      </w:r>
      <w:r w:rsidRPr="006A1D25">
        <w:rPr>
          <w:rFonts w:ascii="Century Gothic" w:hAnsi="Century Gothic" w:cs="Arial"/>
          <w:sz w:val="20"/>
          <w:szCs w:val="20"/>
        </w:rPr>
        <w:t>UK Safer Internet Centre website</w:t>
      </w:r>
      <w:r>
        <w:rPr>
          <w:rFonts w:ascii="Century Gothic" w:hAnsi="Century Gothic" w:cs="Arial"/>
          <w:sz w:val="20"/>
          <w:szCs w:val="20"/>
        </w:rPr>
        <w:t>.</w:t>
      </w:r>
    </w:p>
    <w:p w14:paraId="79A4359A" w14:textId="77777777" w:rsidR="008B2A4A" w:rsidRDefault="008B2A4A"/>
    <w:sectPr w:rsidR="008B2A4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EB088A" w14:textId="77777777" w:rsidR="00DB01FD" w:rsidRDefault="00DB01FD" w:rsidP="00DB01FD">
      <w:r>
        <w:separator/>
      </w:r>
    </w:p>
  </w:endnote>
  <w:endnote w:type="continuationSeparator" w:id="0">
    <w:p w14:paraId="6F9A5EED" w14:textId="77777777" w:rsidR="00DB01FD" w:rsidRDefault="00DB01FD" w:rsidP="00DB0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CEBD19" w14:textId="77777777" w:rsidR="00DB01FD" w:rsidRDefault="00DB01FD" w:rsidP="00DB01FD">
      <w:r>
        <w:separator/>
      </w:r>
    </w:p>
  </w:footnote>
  <w:footnote w:type="continuationSeparator" w:id="0">
    <w:p w14:paraId="1AD5A2D1" w14:textId="77777777" w:rsidR="00DB01FD" w:rsidRDefault="00DB01FD" w:rsidP="00DB0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9973A" w14:textId="507C56CF" w:rsidR="00DB01FD" w:rsidRDefault="00DB01FD">
    <w:pPr>
      <w:pStyle w:val="Header"/>
    </w:pPr>
    <w:r>
      <w:rPr>
        <w:noProof/>
      </w:rPr>
      <w:drawing>
        <wp:anchor distT="0" distB="0" distL="114300" distR="114300" simplePos="0" relativeHeight="251659264" behindDoc="0" locked="0" layoutInCell="1" allowOverlap="1" wp14:anchorId="4D1B1313" wp14:editId="7F030DFC">
          <wp:simplePos x="0" y="0"/>
          <wp:positionH relativeFrom="rightMargin">
            <wp:posOffset>-134752</wp:posOffset>
          </wp:positionH>
          <wp:positionV relativeFrom="paragraph">
            <wp:posOffset>-315945</wp:posOffset>
          </wp:positionV>
          <wp:extent cx="904199" cy="1024759"/>
          <wp:effectExtent l="0" t="0" r="0" b="6985"/>
          <wp:wrapNone/>
          <wp:docPr id="1" name="Picture 1" descr="A group of owls in a n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owls in a nes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199" cy="10247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B27F56"/>
    <w:multiLevelType w:val="multilevel"/>
    <w:tmpl w:val="9648D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1395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1FD"/>
    <w:rsid w:val="00133005"/>
    <w:rsid w:val="0046183B"/>
    <w:rsid w:val="008B2A4A"/>
    <w:rsid w:val="00964904"/>
    <w:rsid w:val="00DB01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B640B"/>
  <w15:chartTrackingRefBased/>
  <w15:docId w15:val="{8EB4D14C-A117-4A32-B29C-278CF83DC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1FD"/>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DB01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01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01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01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01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01F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01F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01F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01F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1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01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01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01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01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01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01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01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01FD"/>
    <w:rPr>
      <w:rFonts w:eastAsiaTheme="majorEastAsia" w:cstheme="majorBidi"/>
      <w:color w:val="272727" w:themeColor="text1" w:themeTint="D8"/>
    </w:rPr>
  </w:style>
  <w:style w:type="paragraph" w:styleId="Title">
    <w:name w:val="Title"/>
    <w:basedOn w:val="Normal"/>
    <w:next w:val="Normal"/>
    <w:link w:val="TitleChar"/>
    <w:uiPriority w:val="10"/>
    <w:qFormat/>
    <w:rsid w:val="00DB01F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1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01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01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01FD"/>
    <w:pPr>
      <w:spacing w:before="160"/>
      <w:jc w:val="center"/>
    </w:pPr>
    <w:rPr>
      <w:i/>
      <w:iCs/>
      <w:color w:val="404040" w:themeColor="text1" w:themeTint="BF"/>
    </w:rPr>
  </w:style>
  <w:style w:type="character" w:customStyle="1" w:styleId="QuoteChar">
    <w:name w:val="Quote Char"/>
    <w:basedOn w:val="DefaultParagraphFont"/>
    <w:link w:val="Quote"/>
    <w:uiPriority w:val="29"/>
    <w:rsid w:val="00DB01FD"/>
    <w:rPr>
      <w:i/>
      <w:iCs/>
      <w:color w:val="404040" w:themeColor="text1" w:themeTint="BF"/>
    </w:rPr>
  </w:style>
  <w:style w:type="paragraph" w:styleId="ListParagraph">
    <w:name w:val="List Paragraph"/>
    <w:basedOn w:val="Normal"/>
    <w:uiPriority w:val="34"/>
    <w:qFormat/>
    <w:rsid w:val="00DB01FD"/>
    <w:pPr>
      <w:ind w:left="720"/>
      <w:contextualSpacing/>
    </w:pPr>
  </w:style>
  <w:style w:type="character" w:styleId="IntenseEmphasis">
    <w:name w:val="Intense Emphasis"/>
    <w:basedOn w:val="DefaultParagraphFont"/>
    <w:uiPriority w:val="21"/>
    <w:qFormat/>
    <w:rsid w:val="00DB01FD"/>
    <w:rPr>
      <w:i/>
      <w:iCs/>
      <w:color w:val="0F4761" w:themeColor="accent1" w:themeShade="BF"/>
    </w:rPr>
  </w:style>
  <w:style w:type="paragraph" w:styleId="IntenseQuote">
    <w:name w:val="Intense Quote"/>
    <w:basedOn w:val="Normal"/>
    <w:next w:val="Normal"/>
    <w:link w:val="IntenseQuoteChar"/>
    <w:uiPriority w:val="30"/>
    <w:qFormat/>
    <w:rsid w:val="00DB01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01FD"/>
    <w:rPr>
      <w:i/>
      <w:iCs/>
      <w:color w:val="0F4761" w:themeColor="accent1" w:themeShade="BF"/>
    </w:rPr>
  </w:style>
  <w:style w:type="character" w:styleId="IntenseReference">
    <w:name w:val="Intense Reference"/>
    <w:basedOn w:val="DefaultParagraphFont"/>
    <w:uiPriority w:val="32"/>
    <w:qFormat/>
    <w:rsid w:val="00DB01FD"/>
    <w:rPr>
      <w:b/>
      <w:bCs/>
      <w:smallCaps/>
      <w:color w:val="0F4761" w:themeColor="accent1" w:themeShade="BF"/>
      <w:spacing w:val="5"/>
    </w:rPr>
  </w:style>
  <w:style w:type="paragraph" w:styleId="Header">
    <w:name w:val="header"/>
    <w:basedOn w:val="Normal"/>
    <w:link w:val="HeaderChar"/>
    <w:uiPriority w:val="99"/>
    <w:unhideWhenUsed/>
    <w:rsid w:val="00DB01FD"/>
    <w:pPr>
      <w:tabs>
        <w:tab w:val="center" w:pos="4513"/>
        <w:tab w:val="right" w:pos="9026"/>
      </w:tabs>
    </w:pPr>
  </w:style>
  <w:style w:type="character" w:customStyle="1" w:styleId="HeaderChar">
    <w:name w:val="Header Char"/>
    <w:basedOn w:val="DefaultParagraphFont"/>
    <w:link w:val="Header"/>
    <w:uiPriority w:val="99"/>
    <w:rsid w:val="00DB01FD"/>
  </w:style>
  <w:style w:type="paragraph" w:styleId="Footer">
    <w:name w:val="footer"/>
    <w:basedOn w:val="Normal"/>
    <w:link w:val="FooterChar"/>
    <w:uiPriority w:val="99"/>
    <w:unhideWhenUsed/>
    <w:rsid w:val="00DB01FD"/>
    <w:pPr>
      <w:tabs>
        <w:tab w:val="center" w:pos="4513"/>
        <w:tab w:val="right" w:pos="9026"/>
      </w:tabs>
    </w:pPr>
  </w:style>
  <w:style w:type="character" w:customStyle="1" w:styleId="FooterChar">
    <w:name w:val="Footer Char"/>
    <w:basedOn w:val="DefaultParagraphFont"/>
    <w:link w:val="Footer"/>
    <w:uiPriority w:val="99"/>
    <w:rsid w:val="00DB01FD"/>
  </w:style>
  <w:style w:type="paragraph" w:styleId="NormalWeb">
    <w:name w:val="Normal (Web)"/>
    <w:basedOn w:val="Normal"/>
    <w:uiPriority w:val="99"/>
    <w:rsid w:val="00DB01FD"/>
    <w:pPr>
      <w:spacing w:before="100" w:beforeAutospacing="1" w:after="100" w:afterAutospacing="1"/>
    </w:pPr>
  </w:style>
  <w:style w:type="character" w:styleId="Strong">
    <w:name w:val="Strong"/>
    <w:uiPriority w:val="22"/>
    <w:qFormat/>
    <w:rsid w:val="00DB01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2044</Characters>
  <Application>Microsoft Office Word</Application>
  <DocSecurity>0</DocSecurity>
  <Lines>17</Lines>
  <Paragraphs>4</Paragraphs>
  <ScaleCrop>false</ScaleCrop>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and Katie Nursery</dc:creator>
  <cp:keywords/>
  <dc:description/>
  <cp:lastModifiedBy>Rebecca and Katie Nursery</cp:lastModifiedBy>
  <cp:revision>1</cp:revision>
  <dcterms:created xsi:type="dcterms:W3CDTF">2024-10-21T11:00:00Z</dcterms:created>
  <dcterms:modified xsi:type="dcterms:W3CDTF">2024-10-21T11:01:00Z</dcterms:modified>
</cp:coreProperties>
</file>