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58DF4" w14:textId="77777777" w:rsidR="0003077D" w:rsidRPr="00F4184A" w:rsidRDefault="0003077D" w:rsidP="0003077D">
      <w:pPr>
        <w:jc w:val="center"/>
        <w:rPr>
          <w:rFonts w:ascii="Century Gothic" w:hAnsi="Century Gothic"/>
          <w:b/>
          <w:sz w:val="32"/>
          <w:szCs w:val="32"/>
        </w:rPr>
      </w:pPr>
      <w:r w:rsidRPr="00F4184A">
        <w:rPr>
          <w:rFonts w:ascii="Century Gothic" w:hAnsi="Century Gothic"/>
          <w:b/>
          <w:sz w:val="32"/>
          <w:szCs w:val="32"/>
        </w:rPr>
        <w:t xml:space="preserve">Characteristics of </w:t>
      </w:r>
      <w:r>
        <w:rPr>
          <w:rFonts w:ascii="Century Gothic" w:hAnsi="Century Gothic"/>
          <w:b/>
          <w:sz w:val="32"/>
          <w:szCs w:val="32"/>
        </w:rPr>
        <w:t>Effective L</w:t>
      </w:r>
      <w:r w:rsidRPr="00F4184A">
        <w:rPr>
          <w:rFonts w:ascii="Century Gothic" w:hAnsi="Century Gothic"/>
          <w:b/>
          <w:sz w:val="32"/>
          <w:szCs w:val="32"/>
        </w:rPr>
        <w:t>earning Policy</w:t>
      </w:r>
    </w:p>
    <w:p w14:paraId="1D33C187" w14:textId="77777777" w:rsidR="0003077D" w:rsidRPr="00C214CF" w:rsidRDefault="0003077D" w:rsidP="0003077D">
      <w:pPr>
        <w:jc w:val="both"/>
        <w:rPr>
          <w:rFonts w:ascii="Century Gothic" w:hAnsi="Century Gothic"/>
        </w:rPr>
      </w:pPr>
    </w:p>
    <w:p w14:paraId="6594237E" w14:textId="77777777" w:rsidR="0003077D" w:rsidRPr="00C214CF" w:rsidRDefault="0003077D" w:rsidP="0003077D">
      <w:pPr>
        <w:jc w:val="both"/>
        <w:rPr>
          <w:rFonts w:ascii="Century Gothic" w:hAnsi="Century Gothic"/>
        </w:rPr>
      </w:pPr>
      <w:r w:rsidRPr="00C214CF">
        <w:rPr>
          <w:rFonts w:ascii="Century Gothic" w:hAnsi="Century Gothic"/>
          <w:b/>
        </w:rPr>
        <w:t>Aim</w:t>
      </w:r>
    </w:p>
    <w:p w14:paraId="7F22959A" w14:textId="77777777" w:rsidR="0003077D" w:rsidRPr="00C214CF" w:rsidRDefault="0003077D" w:rsidP="0003077D">
      <w:pPr>
        <w:jc w:val="both"/>
        <w:rPr>
          <w:rFonts w:ascii="Century Gothic" w:hAnsi="Century Gothic"/>
        </w:rPr>
      </w:pPr>
    </w:p>
    <w:p w14:paraId="6CD2264F" w14:textId="77777777" w:rsidR="0003077D" w:rsidRPr="00480306" w:rsidRDefault="0003077D" w:rsidP="0003077D">
      <w:pPr>
        <w:jc w:val="both"/>
        <w:rPr>
          <w:rFonts w:ascii="Century Gothic" w:hAnsi="Century Gothic"/>
          <w:sz w:val="20"/>
          <w:szCs w:val="20"/>
        </w:rPr>
      </w:pPr>
      <w:r>
        <w:rPr>
          <w:rFonts w:ascii="Century Gothic" w:hAnsi="Century Gothic"/>
          <w:sz w:val="20"/>
          <w:szCs w:val="20"/>
        </w:rPr>
        <w:t>We feel it is important to</w:t>
      </w:r>
      <w:r w:rsidRPr="00480306">
        <w:rPr>
          <w:rFonts w:ascii="Century Gothic" w:hAnsi="Century Gothic"/>
          <w:sz w:val="20"/>
          <w:szCs w:val="20"/>
        </w:rPr>
        <w:t xml:space="preserve"> tell parents how the EYFS is delivered and about the types of activities and experiences you provide for children. </w:t>
      </w:r>
    </w:p>
    <w:p w14:paraId="55149E28" w14:textId="77777777" w:rsidR="0003077D" w:rsidRPr="00480306" w:rsidRDefault="0003077D" w:rsidP="0003077D">
      <w:pPr>
        <w:jc w:val="both"/>
        <w:rPr>
          <w:rFonts w:ascii="Century Gothic" w:hAnsi="Century Gothic"/>
          <w:sz w:val="20"/>
          <w:szCs w:val="20"/>
        </w:rPr>
      </w:pPr>
    </w:p>
    <w:p w14:paraId="13044F4F" w14:textId="77777777" w:rsidR="0003077D" w:rsidRPr="00480306" w:rsidRDefault="0003077D" w:rsidP="0003077D">
      <w:pPr>
        <w:jc w:val="both"/>
        <w:rPr>
          <w:rFonts w:ascii="Century Gothic" w:hAnsi="Century Gothic"/>
          <w:sz w:val="20"/>
          <w:szCs w:val="20"/>
        </w:rPr>
      </w:pPr>
      <w:r w:rsidRPr="00480306">
        <w:rPr>
          <w:rFonts w:ascii="Century Gothic" w:hAnsi="Century Gothic"/>
          <w:sz w:val="20"/>
          <w:szCs w:val="20"/>
        </w:rPr>
        <w:t>It is important to help parents understand the purpose of the activities. Activities must be provided to allow all children, including those with additional needs, to fulfil their potential. Activities must be provided to allow children to develop their home language and support the development of a good standard in the use of English language.</w:t>
      </w:r>
    </w:p>
    <w:p w14:paraId="276336F5" w14:textId="77777777" w:rsidR="0003077D" w:rsidRPr="00480306" w:rsidRDefault="0003077D" w:rsidP="0003077D">
      <w:pPr>
        <w:pStyle w:val="Heading2"/>
        <w:shd w:val="clear" w:color="auto" w:fill="FFFFFF"/>
        <w:spacing w:before="327" w:after="109" w:line="300" w:lineRule="atLeast"/>
        <w:jc w:val="both"/>
        <w:rPr>
          <w:rFonts w:ascii="Century Gothic" w:eastAsia="Calibri" w:hAnsi="Century Gothic"/>
          <w:b/>
          <w:bCs/>
          <w:color w:val="auto"/>
          <w:sz w:val="20"/>
          <w:szCs w:val="20"/>
        </w:rPr>
      </w:pPr>
      <w:proofErr w:type="spellStart"/>
      <w:r w:rsidRPr="00480306">
        <w:rPr>
          <w:rFonts w:ascii="Century Gothic" w:eastAsia="Calibri" w:hAnsi="Century Gothic"/>
          <w:color w:val="auto"/>
          <w:sz w:val="20"/>
          <w:szCs w:val="20"/>
        </w:rPr>
        <w:t>Playwork</w:t>
      </w:r>
      <w:proofErr w:type="spellEnd"/>
      <w:r w:rsidRPr="00480306">
        <w:rPr>
          <w:rFonts w:ascii="Century Gothic" w:eastAsia="Calibri" w:hAnsi="Century Gothic"/>
          <w:color w:val="auto"/>
          <w:sz w:val="20"/>
          <w:szCs w:val="20"/>
        </w:rPr>
        <w:t xml:space="preserve"> Principles</w:t>
      </w:r>
    </w:p>
    <w:p w14:paraId="244023C1" w14:textId="77777777" w:rsidR="0003077D" w:rsidRPr="00480306" w:rsidRDefault="0003077D" w:rsidP="0003077D">
      <w:pPr>
        <w:shd w:val="clear" w:color="auto" w:fill="FFFFFF"/>
        <w:spacing w:before="240" w:after="240" w:line="300" w:lineRule="atLeast"/>
        <w:jc w:val="both"/>
        <w:rPr>
          <w:rFonts w:ascii="Century Gothic" w:hAnsi="Century Gothic"/>
          <w:sz w:val="20"/>
          <w:szCs w:val="20"/>
        </w:rPr>
      </w:pPr>
      <w:r w:rsidRPr="00480306">
        <w:rPr>
          <w:rFonts w:ascii="Century Gothic" w:hAnsi="Century Gothic"/>
          <w:sz w:val="20"/>
          <w:szCs w:val="20"/>
        </w:rPr>
        <w:t xml:space="preserve">These principles set out the professional and ethical framework for </w:t>
      </w:r>
      <w:proofErr w:type="spellStart"/>
      <w:r w:rsidRPr="00480306">
        <w:rPr>
          <w:rFonts w:ascii="Century Gothic" w:hAnsi="Century Gothic"/>
          <w:sz w:val="20"/>
          <w:szCs w:val="20"/>
        </w:rPr>
        <w:t>playwork</w:t>
      </w:r>
      <w:proofErr w:type="spellEnd"/>
      <w:r w:rsidRPr="00480306">
        <w:rPr>
          <w:rFonts w:ascii="Century Gothic" w:hAnsi="Century Gothic"/>
          <w:sz w:val="20"/>
          <w:szCs w:val="20"/>
        </w:rPr>
        <w:t xml:space="preserve"> and need to be </w:t>
      </w:r>
      <w:proofErr w:type="gramStart"/>
      <w:r w:rsidRPr="00480306">
        <w:rPr>
          <w:rFonts w:ascii="Century Gothic" w:hAnsi="Century Gothic"/>
          <w:sz w:val="20"/>
          <w:szCs w:val="20"/>
        </w:rPr>
        <w:t>seen as a whole</w:t>
      </w:r>
      <w:proofErr w:type="gramEnd"/>
      <w:r w:rsidRPr="00480306">
        <w:rPr>
          <w:rFonts w:ascii="Century Gothic" w:hAnsi="Century Gothic"/>
          <w:sz w:val="20"/>
          <w:szCs w:val="20"/>
        </w:rPr>
        <w:t xml:space="preserve">. They describe what is unique about play and </w:t>
      </w:r>
      <w:proofErr w:type="spellStart"/>
      <w:r w:rsidRPr="00480306">
        <w:rPr>
          <w:rFonts w:ascii="Century Gothic" w:hAnsi="Century Gothic"/>
          <w:sz w:val="20"/>
          <w:szCs w:val="20"/>
        </w:rPr>
        <w:t>playwork</w:t>
      </w:r>
      <w:proofErr w:type="spellEnd"/>
      <w:r w:rsidRPr="00480306">
        <w:rPr>
          <w:rFonts w:ascii="Century Gothic" w:hAnsi="Century Gothic"/>
          <w:sz w:val="20"/>
          <w:szCs w:val="20"/>
        </w:rPr>
        <w:t xml:space="preserve"> and give the </w:t>
      </w:r>
      <w:proofErr w:type="spellStart"/>
      <w:r w:rsidRPr="00480306">
        <w:rPr>
          <w:rFonts w:ascii="Century Gothic" w:hAnsi="Century Gothic"/>
          <w:sz w:val="20"/>
          <w:szCs w:val="20"/>
        </w:rPr>
        <w:t>playwork</w:t>
      </w:r>
      <w:proofErr w:type="spellEnd"/>
      <w:r w:rsidRPr="00480306">
        <w:rPr>
          <w:rFonts w:ascii="Century Gothic" w:hAnsi="Century Gothic"/>
          <w:sz w:val="20"/>
          <w:szCs w:val="20"/>
        </w:rPr>
        <w:t xml:space="preserve"> perspective for working with children and young people. They are based on the understanding that you can enhance children’s and young people’s capacity for positive development by offering them the broadest range of environments and play opportunities.</w:t>
      </w:r>
    </w:p>
    <w:p w14:paraId="4BA87948" w14:textId="77777777" w:rsidR="0003077D" w:rsidRPr="00480306" w:rsidRDefault="0003077D" w:rsidP="0003077D">
      <w:pPr>
        <w:shd w:val="clear" w:color="auto" w:fill="FFFFFF"/>
        <w:spacing w:before="240" w:after="240" w:line="300" w:lineRule="atLeast"/>
        <w:jc w:val="both"/>
        <w:rPr>
          <w:rFonts w:ascii="Century Gothic" w:hAnsi="Century Gothic"/>
          <w:sz w:val="20"/>
          <w:szCs w:val="20"/>
        </w:rPr>
      </w:pPr>
      <w:r w:rsidRPr="00480306">
        <w:rPr>
          <w:rFonts w:ascii="Century Gothic" w:hAnsi="Century Gothic"/>
          <w:sz w:val="20"/>
          <w:szCs w:val="20"/>
        </w:rPr>
        <w:t xml:space="preserve">The following is taken from the </w:t>
      </w:r>
      <w:proofErr w:type="spellStart"/>
      <w:r w:rsidRPr="00480306">
        <w:rPr>
          <w:rFonts w:ascii="Century Gothic" w:hAnsi="Century Gothic"/>
          <w:sz w:val="20"/>
          <w:szCs w:val="20"/>
        </w:rPr>
        <w:t>Playwork</w:t>
      </w:r>
      <w:proofErr w:type="spellEnd"/>
      <w:r w:rsidRPr="00480306">
        <w:rPr>
          <w:rFonts w:ascii="Century Gothic" w:hAnsi="Century Gothic"/>
          <w:sz w:val="20"/>
          <w:szCs w:val="20"/>
        </w:rPr>
        <w:t xml:space="preserve"> Principles, </w:t>
      </w:r>
      <w:proofErr w:type="spellStart"/>
      <w:r w:rsidRPr="00480306">
        <w:rPr>
          <w:rFonts w:ascii="Century Gothic" w:hAnsi="Century Gothic"/>
          <w:sz w:val="20"/>
          <w:szCs w:val="20"/>
        </w:rPr>
        <w:t>Playwork</w:t>
      </w:r>
      <w:proofErr w:type="spellEnd"/>
      <w:r w:rsidRPr="00480306">
        <w:rPr>
          <w:rFonts w:ascii="Century Gothic" w:hAnsi="Century Gothic"/>
          <w:sz w:val="20"/>
          <w:szCs w:val="20"/>
        </w:rPr>
        <w:t xml:space="preserve"> Principles Scrutiny Group, Cardiff 2005.</w:t>
      </w:r>
    </w:p>
    <w:p w14:paraId="194194A7" w14:textId="77777777" w:rsidR="0003077D" w:rsidRPr="00480306" w:rsidRDefault="0003077D" w:rsidP="0003077D">
      <w:pPr>
        <w:numPr>
          <w:ilvl w:val="0"/>
          <w:numId w:val="1"/>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All children and young people need to play. The impulse to play is innate. Play is a biological, psychological and social necessity, and is fundamental to the healthy development and well-being of individuals and communities.</w:t>
      </w:r>
    </w:p>
    <w:p w14:paraId="03F087D0" w14:textId="77777777" w:rsidR="0003077D" w:rsidRPr="00480306" w:rsidRDefault="0003077D" w:rsidP="0003077D">
      <w:pPr>
        <w:numPr>
          <w:ilvl w:val="0"/>
          <w:numId w:val="1"/>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Play is a process that is freely chosen, personally directed and intrinsically motivated. That is, children and young people determine and control the content and intent of their play, by following their own instincts, ideas and interests, in their own way for their own reasons.</w:t>
      </w:r>
    </w:p>
    <w:p w14:paraId="3D96F26E" w14:textId="77777777" w:rsidR="0003077D" w:rsidRPr="00480306" w:rsidRDefault="0003077D" w:rsidP="0003077D">
      <w:pPr>
        <w:numPr>
          <w:ilvl w:val="0"/>
          <w:numId w:val="1"/>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 xml:space="preserve">The prime focus and essence of </w:t>
      </w:r>
      <w:r>
        <w:rPr>
          <w:rFonts w:ascii="Century Gothic" w:hAnsi="Century Gothic"/>
          <w:sz w:val="20"/>
          <w:szCs w:val="20"/>
        </w:rPr>
        <w:t>the practitioner</w:t>
      </w:r>
      <w:r w:rsidRPr="00480306">
        <w:rPr>
          <w:rFonts w:ascii="Century Gothic" w:hAnsi="Century Gothic"/>
          <w:sz w:val="20"/>
          <w:szCs w:val="20"/>
        </w:rPr>
        <w:t xml:space="preserve"> is to support and facilitate the play process and this should inform the development of play policy, strategy, training and education.</w:t>
      </w:r>
    </w:p>
    <w:p w14:paraId="62DF44D1" w14:textId="77777777" w:rsidR="0003077D" w:rsidRPr="00480306" w:rsidRDefault="0003077D" w:rsidP="0003077D">
      <w:pPr>
        <w:numPr>
          <w:ilvl w:val="0"/>
          <w:numId w:val="1"/>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For p</w:t>
      </w:r>
      <w:r>
        <w:rPr>
          <w:rFonts w:ascii="Century Gothic" w:hAnsi="Century Gothic"/>
          <w:sz w:val="20"/>
          <w:szCs w:val="20"/>
        </w:rPr>
        <w:t>ractitioners</w:t>
      </w:r>
      <w:r w:rsidRPr="00480306">
        <w:rPr>
          <w:rFonts w:ascii="Century Gothic" w:hAnsi="Century Gothic"/>
          <w:sz w:val="20"/>
          <w:szCs w:val="20"/>
        </w:rPr>
        <w:t xml:space="preserve"> the play process takes precedence and p</w:t>
      </w:r>
      <w:r>
        <w:rPr>
          <w:rFonts w:ascii="Century Gothic" w:hAnsi="Century Gothic"/>
          <w:sz w:val="20"/>
          <w:szCs w:val="20"/>
        </w:rPr>
        <w:t>ractitioners</w:t>
      </w:r>
      <w:r w:rsidRPr="00480306">
        <w:rPr>
          <w:rFonts w:ascii="Century Gothic" w:hAnsi="Century Gothic"/>
          <w:sz w:val="20"/>
          <w:szCs w:val="20"/>
        </w:rPr>
        <w:t xml:space="preserve"> act as advocates for play when engaging with adult led agendas.</w:t>
      </w:r>
    </w:p>
    <w:p w14:paraId="2A60047B" w14:textId="77777777" w:rsidR="0003077D" w:rsidRPr="00480306" w:rsidRDefault="0003077D" w:rsidP="0003077D">
      <w:pPr>
        <w:numPr>
          <w:ilvl w:val="0"/>
          <w:numId w:val="1"/>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The role of the p</w:t>
      </w:r>
      <w:r>
        <w:rPr>
          <w:rFonts w:ascii="Century Gothic" w:hAnsi="Century Gothic"/>
          <w:sz w:val="20"/>
          <w:szCs w:val="20"/>
        </w:rPr>
        <w:t>ractitioners</w:t>
      </w:r>
      <w:r w:rsidRPr="00480306">
        <w:rPr>
          <w:rFonts w:ascii="Century Gothic" w:hAnsi="Century Gothic"/>
          <w:sz w:val="20"/>
          <w:szCs w:val="20"/>
        </w:rPr>
        <w:t xml:space="preserve"> is to support all children and young people in the creation of a space in which they can play.</w:t>
      </w:r>
    </w:p>
    <w:p w14:paraId="4098B481" w14:textId="77777777" w:rsidR="0003077D" w:rsidRPr="00480306" w:rsidRDefault="0003077D" w:rsidP="0003077D">
      <w:pPr>
        <w:numPr>
          <w:ilvl w:val="0"/>
          <w:numId w:val="1"/>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 xml:space="preserve">The </w:t>
      </w:r>
      <w:proofErr w:type="gramStart"/>
      <w:r w:rsidRPr="00480306">
        <w:rPr>
          <w:rFonts w:ascii="Century Gothic" w:hAnsi="Century Gothic"/>
          <w:sz w:val="20"/>
          <w:szCs w:val="20"/>
        </w:rPr>
        <w:t>p</w:t>
      </w:r>
      <w:r>
        <w:rPr>
          <w:rFonts w:ascii="Century Gothic" w:hAnsi="Century Gothic"/>
          <w:sz w:val="20"/>
          <w:szCs w:val="20"/>
        </w:rPr>
        <w:t>ractitioners</w:t>
      </w:r>
      <w:proofErr w:type="gramEnd"/>
      <w:r>
        <w:rPr>
          <w:rFonts w:ascii="Century Gothic" w:hAnsi="Century Gothic"/>
          <w:sz w:val="20"/>
          <w:szCs w:val="20"/>
        </w:rPr>
        <w:t xml:space="preserve"> </w:t>
      </w:r>
      <w:r w:rsidRPr="00480306">
        <w:rPr>
          <w:rFonts w:ascii="Century Gothic" w:hAnsi="Century Gothic"/>
          <w:sz w:val="20"/>
          <w:szCs w:val="20"/>
        </w:rPr>
        <w:t>response to children and young people playing is based on a sound up to date knowledge of the play process, and reflective practice.</w:t>
      </w:r>
    </w:p>
    <w:p w14:paraId="3D51A031" w14:textId="77777777" w:rsidR="0003077D" w:rsidRPr="00480306" w:rsidRDefault="0003077D" w:rsidP="0003077D">
      <w:pPr>
        <w:numPr>
          <w:ilvl w:val="0"/>
          <w:numId w:val="1"/>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P</w:t>
      </w:r>
      <w:r>
        <w:rPr>
          <w:rFonts w:ascii="Century Gothic" w:hAnsi="Century Gothic"/>
          <w:sz w:val="20"/>
          <w:szCs w:val="20"/>
        </w:rPr>
        <w:t>ractitioners</w:t>
      </w:r>
      <w:r w:rsidRPr="00480306">
        <w:rPr>
          <w:rFonts w:ascii="Century Gothic" w:hAnsi="Century Gothic"/>
          <w:sz w:val="20"/>
          <w:szCs w:val="20"/>
        </w:rPr>
        <w:t xml:space="preserve"> </w:t>
      </w:r>
      <w:proofErr w:type="spellStart"/>
      <w:r w:rsidRPr="00480306">
        <w:rPr>
          <w:rFonts w:ascii="Century Gothic" w:hAnsi="Century Gothic"/>
          <w:sz w:val="20"/>
          <w:szCs w:val="20"/>
        </w:rPr>
        <w:t>recognise</w:t>
      </w:r>
      <w:proofErr w:type="spellEnd"/>
      <w:r w:rsidRPr="00480306">
        <w:rPr>
          <w:rFonts w:ascii="Century Gothic" w:hAnsi="Century Gothic"/>
          <w:sz w:val="20"/>
          <w:szCs w:val="20"/>
        </w:rPr>
        <w:t xml:space="preserve"> their own impact on the play space </w:t>
      </w:r>
      <w:proofErr w:type="gramStart"/>
      <w:r w:rsidRPr="00480306">
        <w:rPr>
          <w:rFonts w:ascii="Century Gothic" w:hAnsi="Century Gothic"/>
          <w:sz w:val="20"/>
          <w:szCs w:val="20"/>
        </w:rPr>
        <w:t>and also</w:t>
      </w:r>
      <w:proofErr w:type="gramEnd"/>
      <w:r w:rsidRPr="00480306">
        <w:rPr>
          <w:rFonts w:ascii="Century Gothic" w:hAnsi="Century Gothic"/>
          <w:sz w:val="20"/>
          <w:szCs w:val="20"/>
        </w:rPr>
        <w:t xml:space="preserve"> the impact of children and young people’s pla</w:t>
      </w:r>
      <w:r>
        <w:rPr>
          <w:rFonts w:ascii="Century Gothic" w:hAnsi="Century Gothic"/>
          <w:sz w:val="20"/>
          <w:szCs w:val="20"/>
        </w:rPr>
        <w:t>y.</w:t>
      </w:r>
    </w:p>
    <w:p w14:paraId="7F7B3DC8" w14:textId="77777777" w:rsidR="0003077D" w:rsidRPr="00480306" w:rsidRDefault="0003077D" w:rsidP="0003077D">
      <w:pPr>
        <w:numPr>
          <w:ilvl w:val="0"/>
          <w:numId w:val="1"/>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P</w:t>
      </w:r>
      <w:r>
        <w:rPr>
          <w:rFonts w:ascii="Century Gothic" w:hAnsi="Century Gothic"/>
          <w:sz w:val="20"/>
          <w:szCs w:val="20"/>
        </w:rPr>
        <w:t>ractitioners</w:t>
      </w:r>
      <w:r w:rsidRPr="00480306">
        <w:rPr>
          <w:rFonts w:ascii="Century Gothic" w:hAnsi="Century Gothic"/>
          <w:sz w:val="20"/>
          <w:szCs w:val="20"/>
        </w:rPr>
        <w:t xml:space="preserve"> choose an intervention style that enables children and young people to extend their play. All </w:t>
      </w:r>
      <w:proofErr w:type="gramStart"/>
      <w:r w:rsidRPr="00480306">
        <w:rPr>
          <w:rFonts w:ascii="Century Gothic" w:hAnsi="Century Gothic"/>
          <w:sz w:val="20"/>
          <w:szCs w:val="20"/>
        </w:rPr>
        <w:t>p</w:t>
      </w:r>
      <w:r>
        <w:rPr>
          <w:rFonts w:ascii="Century Gothic" w:hAnsi="Century Gothic"/>
          <w:sz w:val="20"/>
          <w:szCs w:val="20"/>
        </w:rPr>
        <w:t>ractitioners</w:t>
      </w:r>
      <w:proofErr w:type="gramEnd"/>
      <w:r w:rsidRPr="00480306">
        <w:rPr>
          <w:rFonts w:ascii="Century Gothic" w:hAnsi="Century Gothic"/>
          <w:sz w:val="20"/>
          <w:szCs w:val="20"/>
        </w:rPr>
        <w:t xml:space="preserve"> intervention must balance risk with the developmental benefit and well-being of children.</w:t>
      </w:r>
    </w:p>
    <w:p w14:paraId="35FE1486" w14:textId="77777777" w:rsidR="0003077D" w:rsidRPr="00480306" w:rsidRDefault="0003077D" w:rsidP="0003077D">
      <w:pPr>
        <w:pStyle w:val="Heading2"/>
        <w:shd w:val="clear" w:color="auto" w:fill="FFFFFF"/>
        <w:spacing w:before="327" w:after="109" w:line="300" w:lineRule="atLeast"/>
        <w:jc w:val="both"/>
        <w:rPr>
          <w:rFonts w:ascii="Century Gothic" w:eastAsia="Calibri" w:hAnsi="Century Gothic"/>
          <w:b/>
          <w:bCs/>
          <w:color w:val="auto"/>
          <w:sz w:val="20"/>
          <w:szCs w:val="20"/>
        </w:rPr>
      </w:pPr>
      <w:r w:rsidRPr="00480306">
        <w:rPr>
          <w:rFonts w:ascii="Century Gothic" w:eastAsia="Calibri" w:hAnsi="Century Gothic"/>
          <w:color w:val="auto"/>
          <w:sz w:val="20"/>
          <w:szCs w:val="20"/>
        </w:rPr>
        <w:lastRenderedPageBreak/>
        <w:t>Play Objectives</w:t>
      </w:r>
    </w:p>
    <w:p w14:paraId="6F661DB0" w14:textId="77777777" w:rsidR="0003077D" w:rsidRPr="00480306" w:rsidRDefault="0003077D" w:rsidP="0003077D">
      <w:pPr>
        <w:pStyle w:val="NormalWeb"/>
        <w:shd w:val="clear" w:color="auto" w:fill="FFFFFF"/>
        <w:spacing w:before="240" w:beforeAutospacing="0" w:after="240" w:afterAutospacing="0" w:line="300" w:lineRule="atLeast"/>
        <w:jc w:val="both"/>
        <w:rPr>
          <w:rFonts w:ascii="Century Gothic" w:eastAsia="Calibri" w:hAnsi="Century Gothic"/>
          <w:sz w:val="20"/>
          <w:szCs w:val="20"/>
        </w:rPr>
      </w:pPr>
      <w:r w:rsidRPr="00480306">
        <w:rPr>
          <w:rFonts w:ascii="Century Gothic" w:eastAsia="Calibri" w:hAnsi="Century Gothic"/>
          <w:sz w:val="20"/>
          <w:szCs w:val="20"/>
        </w:rPr>
        <w:t xml:space="preserve">The document </w:t>
      </w:r>
      <w:proofErr w:type="gramStart"/>
      <w:r w:rsidRPr="00480306">
        <w:rPr>
          <w:rFonts w:ascii="Century Gothic" w:eastAsia="Calibri" w:hAnsi="Century Gothic"/>
          <w:sz w:val="20"/>
          <w:szCs w:val="20"/>
        </w:rPr>
        <w:t>Best</w:t>
      </w:r>
      <w:proofErr w:type="gramEnd"/>
      <w:r w:rsidRPr="00480306">
        <w:rPr>
          <w:rFonts w:ascii="Century Gothic" w:eastAsia="Calibri" w:hAnsi="Century Gothic"/>
          <w:sz w:val="20"/>
          <w:szCs w:val="20"/>
        </w:rPr>
        <w:t xml:space="preserve"> play: What play provision should do for children</w:t>
      </w:r>
      <w:r>
        <w:rPr>
          <w:rFonts w:ascii="Century Gothic" w:eastAsia="Calibri" w:hAnsi="Century Gothic"/>
          <w:sz w:val="20"/>
          <w:szCs w:val="20"/>
        </w:rPr>
        <w:t xml:space="preserve"> </w:t>
      </w:r>
      <w:r w:rsidRPr="00480306">
        <w:rPr>
          <w:rFonts w:ascii="Century Gothic" w:eastAsia="Calibri" w:hAnsi="Century Gothic"/>
          <w:sz w:val="20"/>
          <w:szCs w:val="20"/>
        </w:rPr>
        <w:t>outlines seven objectives for the provision of play?</w:t>
      </w:r>
    </w:p>
    <w:p w14:paraId="3B8DCDF1" w14:textId="77777777" w:rsidR="0003077D" w:rsidRPr="00480306" w:rsidRDefault="0003077D" w:rsidP="0003077D">
      <w:pPr>
        <w:numPr>
          <w:ilvl w:val="0"/>
          <w:numId w:val="2"/>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The provision extends the choice and control that children have over their play, the freedom they enjoy and the satisfaction they get from it.</w:t>
      </w:r>
    </w:p>
    <w:p w14:paraId="4A226AB2" w14:textId="77777777" w:rsidR="0003077D" w:rsidRPr="00480306" w:rsidRDefault="0003077D" w:rsidP="0003077D">
      <w:pPr>
        <w:numPr>
          <w:ilvl w:val="0"/>
          <w:numId w:val="2"/>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 xml:space="preserve">The provision </w:t>
      </w:r>
      <w:proofErr w:type="spellStart"/>
      <w:r w:rsidRPr="00480306">
        <w:rPr>
          <w:rFonts w:ascii="Century Gothic" w:hAnsi="Century Gothic"/>
          <w:sz w:val="20"/>
          <w:szCs w:val="20"/>
        </w:rPr>
        <w:t>recognises</w:t>
      </w:r>
      <w:proofErr w:type="spellEnd"/>
      <w:r w:rsidRPr="00480306">
        <w:rPr>
          <w:rFonts w:ascii="Century Gothic" w:hAnsi="Century Gothic"/>
          <w:sz w:val="20"/>
          <w:szCs w:val="20"/>
        </w:rPr>
        <w:t xml:space="preserve"> the need to test boundaries and responds positively to that need.</w:t>
      </w:r>
    </w:p>
    <w:p w14:paraId="256407D5" w14:textId="77777777" w:rsidR="0003077D" w:rsidRPr="00480306" w:rsidRDefault="0003077D" w:rsidP="0003077D">
      <w:pPr>
        <w:numPr>
          <w:ilvl w:val="0"/>
          <w:numId w:val="2"/>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The provision manages the balance between the need to offer risk and the need to keep children safe from harm.</w:t>
      </w:r>
    </w:p>
    <w:p w14:paraId="098D2FB4" w14:textId="77777777" w:rsidR="0003077D" w:rsidRPr="00480306" w:rsidRDefault="0003077D" w:rsidP="0003077D">
      <w:pPr>
        <w:numPr>
          <w:ilvl w:val="0"/>
          <w:numId w:val="2"/>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 xml:space="preserve">The provision </w:t>
      </w:r>
      <w:proofErr w:type="spellStart"/>
      <w:r w:rsidRPr="00480306">
        <w:rPr>
          <w:rFonts w:ascii="Century Gothic" w:hAnsi="Century Gothic"/>
          <w:sz w:val="20"/>
          <w:szCs w:val="20"/>
        </w:rPr>
        <w:t>maximises</w:t>
      </w:r>
      <w:proofErr w:type="spellEnd"/>
      <w:r w:rsidRPr="00480306">
        <w:rPr>
          <w:rFonts w:ascii="Century Gothic" w:hAnsi="Century Gothic"/>
          <w:sz w:val="20"/>
          <w:szCs w:val="20"/>
        </w:rPr>
        <w:t xml:space="preserve"> the range of play opportunities.</w:t>
      </w:r>
    </w:p>
    <w:p w14:paraId="086BBE26" w14:textId="77777777" w:rsidR="0003077D" w:rsidRPr="00480306" w:rsidRDefault="0003077D" w:rsidP="0003077D">
      <w:pPr>
        <w:numPr>
          <w:ilvl w:val="0"/>
          <w:numId w:val="2"/>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The provision fosters independence and self-esteem.</w:t>
      </w:r>
    </w:p>
    <w:p w14:paraId="286A5C4C" w14:textId="77777777" w:rsidR="0003077D" w:rsidRPr="00480306" w:rsidRDefault="0003077D" w:rsidP="0003077D">
      <w:pPr>
        <w:numPr>
          <w:ilvl w:val="0"/>
          <w:numId w:val="2"/>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The provision fosters children’s respect for others and offers opportunities for social interaction.</w:t>
      </w:r>
    </w:p>
    <w:p w14:paraId="136394B2" w14:textId="77777777" w:rsidR="0003077D" w:rsidRPr="00480306" w:rsidRDefault="0003077D" w:rsidP="0003077D">
      <w:pPr>
        <w:numPr>
          <w:ilvl w:val="0"/>
          <w:numId w:val="2"/>
        </w:numPr>
        <w:shd w:val="clear" w:color="auto" w:fill="FFFFFF"/>
        <w:spacing w:before="120" w:after="120" w:line="312" w:lineRule="atLeast"/>
        <w:jc w:val="both"/>
        <w:rPr>
          <w:rFonts w:ascii="Century Gothic" w:hAnsi="Century Gothic"/>
          <w:sz w:val="20"/>
          <w:szCs w:val="20"/>
        </w:rPr>
      </w:pPr>
      <w:r w:rsidRPr="00480306">
        <w:rPr>
          <w:rFonts w:ascii="Century Gothic" w:hAnsi="Century Gothic"/>
          <w:sz w:val="20"/>
          <w:szCs w:val="20"/>
        </w:rPr>
        <w:t>The provision fosters the child’s well-being, healthy growth and development, knowledge and understanding, creativity and capacity to learn.</w:t>
      </w:r>
    </w:p>
    <w:p w14:paraId="6E4C3645" w14:textId="77777777" w:rsidR="0003077D" w:rsidRPr="00480306" w:rsidRDefault="0003077D" w:rsidP="0003077D">
      <w:pPr>
        <w:pStyle w:val="Heading2"/>
        <w:shd w:val="clear" w:color="auto" w:fill="FFFFFF"/>
        <w:spacing w:before="327" w:after="109" w:line="300" w:lineRule="atLeast"/>
        <w:jc w:val="both"/>
        <w:rPr>
          <w:rFonts w:ascii="Century Gothic" w:eastAsia="Calibri" w:hAnsi="Century Gothic"/>
          <w:b/>
          <w:bCs/>
          <w:color w:val="auto"/>
          <w:sz w:val="20"/>
          <w:szCs w:val="20"/>
        </w:rPr>
      </w:pPr>
      <w:r w:rsidRPr="00480306">
        <w:rPr>
          <w:rFonts w:ascii="Century Gothic" w:eastAsia="Calibri" w:hAnsi="Century Gothic"/>
          <w:color w:val="auto"/>
          <w:sz w:val="20"/>
          <w:szCs w:val="20"/>
        </w:rPr>
        <w:t>Play Value</w:t>
      </w:r>
    </w:p>
    <w:p w14:paraId="7CCAEB73" w14:textId="77777777" w:rsidR="0003077D" w:rsidRPr="00480306" w:rsidRDefault="0003077D" w:rsidP="0003077D">
      <w:pPr>
        <w:pStyle w:val="NormalWeb"/>
        <w:shd w:val="clear" w:color="auto" w:fill="FFFFFF"/>
        <w:spacing w:before="240" w:beforeAutospacing="0" w:after="240" w:afterAutospacing="0" w:line="300" w:lineRule="atLeast"/>
        <w:jc w:val="both"/>
        <w:rPr>
          <w:rFonts w:ascii="Century Gothic" w:eastAsia="Calibri" w:hAnsi="Century Gothic"/>
          <w:sz w:val="20"/>
          <w:szCs w:val="20"/>
        </w:rPr>
      </w:pPr>
      <w:r w:rsidRPr="00480306">
        <w:rPr>
          <w:rFonts w:ascii="Century Gothic" w:eastAsia="Calibri" w:hAnsi="Century Gothic"/>
          <w:sz w:val="20"/>
          <w:szCs w:val="20"/>
        </w:rPr>
        <w:t>The play value of something is linked to how much play you can get out of it. The more play you can get the higher the play value. For example, think of an object, can you bury it? Does it float? Can you tie string to it and pretend it's a parachute? Can you use it again? Do you mind it being used?</w:t>
      </w:r>
    </w:p>
    <w:p w14:paraId="0FB79AAF" w14:textId="77777777" w:rsidR="0003077D" w:rsidRPr="00480306" w:rsidRDefault="0003077D" w:rsidP="0003077D">
      <w:pPr>
        <w:pStyle w:val="NormalWeb"/>
        <w:shd w:val="clear" w:color="auto" w:fill="FFFFFF"/>
        <w:spacing w:before="240" w:beforeAutospacing="0" w:after="240" w:afterAutospacing="0" w:line="300" w:lineRule="atLeast"/>
        <w:jc w:val="both"/>
        <w:rPr>
          <w:rFonts w:ascii="Century Gothic" w:eastAsia="Calibri" w:hAnsi="Century Gothic"/>
          <w:sz w:val="20"/>
          <w:szCs w:val="20"/>
        </w:rPr>
      </w:pPr>
      <w:r w:rsidRPr="00480306">
        <w:rPr>
          <w:rFonts w:ascii="Century Gothic" w:eastAsia="Calibri" w:hAnsi="Century Gothic"/>
          <w:sz w:val="20"/>
          <w:szCs w:val="20"/>
        </w:rPr>
        <w:t>We need to offer children things that offer a high play value.</w:t>
      </w:r>
    </w:p>
    <w:p w14:paraId="11B5E173" w14:textId="77777777" w:rsidR="0003077D" w:rsidRPr="00C214CF" w:rsidRDefault="0003077D" w:rsidP="0003077D">
      <w:pPr>
        <w:pStyle w:val="NormalWeb"/>
        <w:shd w:val="clear" w:color="auto" w:fill="FFFFFF"/>
        <w:spacing w:before="240" w:beforeAutospacing="0" w:after="240" w:afterAutospacing="0" w:line="300" w:lineRule="atLeast"/>
        <w:jc w:val="both"/>
        <w:rPr>
          <w:rFonts w:ascii="Century Gothic" w:eastAsia="Calibri" w:hAnsi="Century Gothic"/>
        </w:rPr>
      </w:pPr>
      <w:r w:rsidRPr="00C214CF">
        <w:rPr>
          <w:rFonts w:ascii="Century Gothic" w:eastAsia="Calibri" w:hAnsi="Century Gothic"/>
          <w:noProof/>
        </w:rPr>
        <w:drawing>
          <wp:inline distT="0" distB="0" distL="0" distR="0" wp14:anchorId="2FC0BD22" wp14:editId="10248551">
            <wp:extent cx="2381250" cy="1409700"/>
            <wp:effectExtent l="0" t="0" r="0" b="0"/>
            <wp:docPr id="2" name="Picture 2" descr="The Play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Cy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409700"/>
                    </a:xfrm>
                    <a:prstGeom prst="rect">
                      <a:avLst/>
                    </a:prstGeom>
                    <a:noFill/>
                    <a:ln>
                      <a:noFill/>
                    </a:ln>
                  </pic:spPr>
                </pic:pic>
              </a:graphicData>
            </a:graphic>
          </wp:inline>
        </w:drawing>
      </w:r>
    </w:p>
    <w:p w14:paraId="0996C342" w14:textId="77777777" w:rsidR="0003077D" w:rsidRPr="00480306" w:rsidRDefault="0003077D" w:rsidP="0003077D">
      <w:pPr>
        <w:pStyle w:val="Heading2"/>
        <w:shd w:val="clear" w:color="auto" w:fill="FFFFFF"/>
        <w:spacing w:before="327" w:after="109" w:line="300" w:lineRule="atLeast"/>
        <w:jc w:val="both"/>
        <w:rPr>
          <w:rFonts w:ascii="Century Gothic" w:eastAsia="Calibri" w:hAnsi="Century Gothic"/>
          <w:b/>
          <w:bCs/>
          <w:color w:val="auto"/>
          <w:sz w:val="20"/>
          <w:szCs w:val="20"/>
        </w:rPr>
      </w:pPr>
      <w:r w:rsidRPr="00480306">
        <w:rPr>
          <w:rFonts w:ascii="Century Gothic" w:eastAsia="Calibri" w:hAnsi="Century Gothic"/>
          <w:color w:val="auto"/>
          <w:sz w:val="20"/>
          <w:szCs w:val="20"/>
        </w:rPr>
        <w:t>The Play Cycle</w:t>
      </w:r>
    </w:p>
    <w:p w14:paraId="77CD8394" w14:textId="77777777" w:rsidR="0003077D" w:rsidRDefault="0003077D" w:rsidP="0003077D">
      <w:pPr>
        <w:pStyle w:val="NormalWeb"/>
        <w:shd w:val="clear" w:color="auto" w:fill="FFFFFF"/>
        <w:spacing w:before="240" w:beforeAutospacing="0" w:after="240" w:afterAutospacing="0" w:line="300" w:lineRule="atLeast"/>
        <w:jc w:val="both"/>
        <w:rPr>
          <w:rFonts w:ascii="Century Gothic" w:eastAsia="Calibri" w:hAnsi="Century Gothic"/>
          <w:sz w:val="20"/>
          <w:szCs w:val="20"/>
        </w:rPr>
      </w:pPr>
      <w:r w:rsidRPr="00480306">
        <w:rPr>
          <w:rFonts w:ascii="Century Gothic" w:eastAsia="Calibri" w:hAnsi="Century Gothic"/>
          <w:sz w:val="20"/>
          <w:szCs w:val="20"/>
        </w:rPr>
        <w:t xml:space="preserve">Children need to finish the full play cycle for healthy development. </w:t>
      </w:r>
    </w:p>
    <w:p w14:paraId="223DC558" w14:textId="77777777" w:rsidR="0003077D" w:rsidRPr="00480306" w:rsidRDefault="0003077D" w:rsidP="0003077D">
      <w:pPr>
        <w:pStyle w:val="NormalWeb"/>
        <w:shd w:val="clear" w:color="auto" w:fill="FFFFFF"/>
        <w:spacing w:before="240" w:beforeAutospacing="0" w:after="240" w:afterAutospacing="0" w:line="300" w:lineRule="atLeast"/>
        <w:jc w:val="both"/>
        <w:rPr>
          <w:rFonts w:ascii="Century Gothic" w:eastAsia="Calibri" w:hAnsi="Century Gothic"/>
          <w:sz w:val="20"/>
          <w:szCs w:val="20"/>
        </w:rPr>
      </w:pPr>
      <w:proofErr w:type="spellStart"/>
      <w:r w:rsidRPr="00480306">
        <w:rPr>
          <w:rFonts w:ascii="Century Gothic" w:eastAsia="Calibri" w:hAnsi="Century Gothic"/>
          <w:b/>
          <w:bCs/>
          <w:sz w:val="20"/>
          <w:szCs w:val="20"/>
        </w:rPr>
        <w:t>Metalude</w:t>
      </w:r>
      <w:proofErr w:type="spellEnd"/>
      <w:r w:rsidRPr="00480306">
        <w:rPr>
          <w:rFonts w:ascii="Century Gothic" w:eastAsia="Calibri" w:hAnsi="Century Gothic"/>
          <w:sz w:val="20"/>
          <w:szCs w:val="20"/>
        </w:rPr>
        <w:t>- this is where play begins and sets out the context of play, for example the moment the child has the thought to play.</w:t>
      </w:r>
    </w:p>
    <w:p w14:paraId="36C88F1F" w14:textId="77777777" w:rsidR="0003077D" w:rsidRPr="00480306" w:rsidRDefault="0003077D" w:rsidP="0003077D">
      <w:pPr>
        <w:pStyle w:val="NormalWeb"/>
        <w:shd w:val="clear" w:color="auto" w:fill="FFFFFF"/>
        <w:spacing w:before="240" w:beforeAutospacing="0" w:after="240" w:afterAutospacing="0" w:line="300" w:lineRule="atLeast"/>
        <w:jc w:val="both"/>
        <w:rPr>
          <w:rFonts w:ascii="Century Gothic" w:eastAsia="Calibri" w:hAnsi="Century Gothic"/>
          <w:sz w:val="20"/>
          <w:szCs w:val="20"/>
        </w:rPr>
      </w:pPr>
      <w:r w:rsidRPr="00480306">
        <w:rPr>
          <w:rFonts w:ascii="Century Gothic" w:eastAsia="Calibri" w:hAnsi="Century Gothic"/>
          <w:b/>
          <w:bCs/>
          <w:sz w:val="20"/>
          <w:szCs w:val="20"/>
        </w:rPr>
        <w:t>Play Cue</w:t>
      </w:r>
      <w:r w:rsidRPr="00480306">
        <w:rPr>
          <w:rFonts w:ascii="Century Gothic" w:eastAsia="Calibri" w:hAnsi="Century Gothic"/>
          <w:sz w:val="20"/>
          <w:szCs w:val="20"/>
        </w:rPr>
        <w:t xml:space="preserve">- the child will give some form of cue or action, which is an invitation into the child's play, with an expectation of a response. The cue may be to an adult, a child or an object and </w:t>
      </w:r>
      <w:r w:rsidRPr="00480306">
        <w:rPr>
          <w:rFonts w:ascii="Century Gothic" w:eastAsia="Calibri" w:hAnsi="Century Gothic"/>
          <w:sz w:val="20"/>
          <w:szCs w:val="20"/>
        </w:rPr>
        <w:lastRenderedPageBreak/>
        <w:t>could be a smile, request or the child throwing a ball to someone or something. P</w:t>
      </w:r>
      <w:r>
        <w:rPr>
          <w:rFonts w:ascii="Century Gothic" w:eastAsia="Calibri" w:hAnsi="Century Gothic"/>
          <w:sz w:val="20"/>
          <w:szCs w:val="20"/>
        </w:rPr>
        <w:t>ractitioners</w:t>
      </w:r>
      <w:r w:rsidRPr="00480306">
        <w:rPr>
          <w:rFonts w:ascii="Century Gothic" w:eastAsia="Calibri" w:hAnsi="Century Gothic"/>
          <w:sz w:val="20"/>
          <w:szCs w:val="20"/>
        </w:rPr>
        <w:t xml:space="preserve"> should make sure that the child chooses and controls the play. Playworkers can respond to children's needs or to an invitation from the child to join in their play.</w:t>
      </w:r>
    </w:p>
    <w:p w14:paraId="47275D0C" w14:textId="77777777" w:rsidR="0003077D" w:rsidRPr="00480306" w:rsidRDefault="0003077D" w:rsidP="0003077D">
      <w:pPr>
        <w:pStyle w:val="NormalWeb"/>
        <w:shd w:val="clear" w:color="auto" w:fill="FFFFFF"/>
        <w:spacing w:before="240" w:beforeAutospacing="0" w:after="240" w:afterAutospacing="0" w:line="300" w:lineRule="atLeast"/>
        <w:jc w:val="both"/>
        <w:rPr>
          <w:rFonts w:ascii="Century Gothic" w:eastAsia="Calibri" w:hAnsi="Century Gothic"/>
          <w:sz w:val="20"/>
          <w:szCs w:val="20"/>
        </w:rPr>
      </w:pPr>
      <w:r w:rsidRPr="00480306">
        <w:rPr>
          <w:rFonts w:ascii="Century Gothic" w:eastAsia="Calibri" w:hAnsi="Century Gothic"/>
          <w:b/>
          <w:bCs/>
          <w:sz w:val="20"/>
          <w:szCs w:val="20"/>
        </w:rPr>
        <w:t>Play Return</w:t>
      </w:r>
      <w:r w:rsidRPr="00480306">
        <w:rPr>
          <w:rFonts w:ascii="Century Gothic" w:eastAsia="Calibri" w:hAnsi="Century Gothic"/>
          <w:sz w:val="20"/>
          <w:szCs w:val="20"/>
        </w:rPr>
        <w:t xml:space="preserve">- this is if an invitation is accepted. If their play is returned and the play carries on the child will create a Play Frame. This is psychological and physical boundary around their play. If a child's play is not returned, they may show negative </w:t>
      </w:r>
      <w:proofErr w:type="spellStart"/>
      <w:r w:rsidRPr="00480306">
        <w:rPr>
          <w:rFonts w:ascii="Century Gothic" w:eastAsia="Calibri" w:hAnsi="Century Gothic"/>
          <w:sz w:val="20"/>
          <w:szCs w:val="20"/>
        </w:rPr>
        <w:t>behaviour</w:t>
      </w:r>
      <w:proofErr w:type="spellEnd"/>
      <w:r w:rsidRPr="00480306">
        <w:rPr>
          <w:rFonts w:ascii="Century Gothic" w:eastAsia="Calibri" w:hAnsi="Century Gothic"/>
          <w:sz w:val="20"/>
          <w:szCs w:val="20"/>
        </w:rPr>
        <w:t>.</w:t>
      </w:r>
    </w:p>
    <w:p w14:paraId="4C296575" w14:textId="77777777" w:rsidR="0003077D" w:rsidRPr="00480306" w:rsidRDefault="0003077D" w:rsidP="0003077D">
      <w:pPr>
        <w:pStyle w:val="NormalWeb"/>
        <w:shd w:val="clear" w:color="auto" w:fill="FFFFFF"/>
        <w:spacing w:before="240" w:beforeAutospacing="0" w:after="240" w:afterAutospacing="0" w:line="300" w:lineRule="atLeast"/>
        <w:jc w:val="both"/>
        <w:rPr>
          <w:rFonts w:ascii="Century Gothic" w:eastAsia="Calibri" w:hAnsi="Century Gothic"/>
          <w:sz w:val="20"/>
          <w:szCs w:val="20"/>
        </w:rPr>
      </w:pPr>
      <w:r w:rsidRPr="00480306">
        <w:rPr>
          <w:rFonts w:ascii="Century Gothic" w:eastAsia="Calibri" w:hAnsi="Century Gothic"/>
          <w:b/>
          <w:bCs/>
          <w:sz w:val="20"/>
          <w:szCs w:val="20"/>
        </w:rPr>
        <w:t>Play Flow</w:t>
      </w:r>
      <w:r w:rsidRPr="00480306">
        <w:rPr>
          <w:rFonts w:ascii="Century Gothic" w:eastAsia="Calibri" w:hAnsi="Century Gothic"/>
          <w:sz w:val="20"/>
          <w:szCs w:val="20"/>
        </w:rPr>
        <w:t>- this is when a child becomes engaged and caught up in the moment of their play.</w:t>
      </w:r>
    </w:p>
    <w:p w14:paraId="6B261A02" w14:textId="77777777" w:rsidR="0003077D" w:rsidRPr="00480306" w:rsidRDefault="0003077D" w:rsidP="0003077D">
      <w:pPr>
        <w:pStyle w:val="NormalWeb"/>
        <w:shd w:val="clear" w:color="auto" w:fill="FFFFFF"/>
        <w:spacing w:before="240" w:beforeAutospacing="0" w:after="240" w:afterAutospacing="0" w:line="300" w:lineRule="atLeast"/>
        <w:jc w:val="both"/>
        <w:rPr>
          <w:rFonts w:ascii="Century Gothic" w:eastAsia="Calibri" w:hAnsi="Century Gothic"/>
          <w:sz w:val="20"/>
          <w:szCs w:val="20"/>
        </w:rPr>
      </w:pPr>
      <w:r w:rsidRPr="00480306">
        <w:rPr>
          <w:rFonts w:ascii="Century Gothic" w:eastAsia="Calibri" w:hAnsi="Century Gothic"/>
          <w:b/>
          <w:bCs/>
          <w:sz w:val="20"/>
          <w:szCs w:val="20"/>
        </w:rPr>
        <w:t>Annihilation</w:t>
      </w:r>
      <w:r w:rsidRPr="00480306">
        <w:rPr>
          <w:rFonts w:ascii="Century Gothic" w:eastAsia="Calibri" w:hAnsi="Century Gothic"/>
          <w:sz w:val="20"/>
          <w:szCs w:val="20"/>
        </w:rPr>
        <w:t>- this is when play is finished, when the child feels that it has no more meaning, or it has lost its value.</w:t>
      </w:r>
    </w:p>
    <w:p w14:paraId="7A942546" w14:textId="77777777" w:rsidR="008B2A4A" w:rsidRDefault="008B2A4A"/>
    <w:sectPr w:rsidR="008B2A4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AA0C8" w14:textId="77777777" w:rsidR="0003077D" w:rsidRDefault="0003077D" w:rsidP="0003077D">
      <w:r>
        <w:separator/>
      </w:r>
    </w:p>
  </w:endnote>
  <w:endnote w:type="continuationSeparator" w:id="0">
    <w:p w14:paraId="7C1F2D50" w14:textId="77777777" w:rsidR="0003077D" w:rsidRDefault="0003077D" w:rsidP="0003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D8CBD" w14:textId="77777777" w:rsidR="0003077D" w:rsidRDefault="0003077D" w:rsidP="0003077D">
      <w:r>
        <w:separator/>
      </w:r>
    </w:p>
  </w:footnote>
  <w:footnote w:type="continuationSeparator" w:id="0">
    <w:p w14:paraId="4504EDD8" w14:textId="77777777" w:rsidR="0003077D" w:rsidRDefault="0003077D" w:rsidP="0003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4A3C0" w14:textId="29EA1A84" w:rsidR="0003077D" w:rsidRDefault="0003077D">
    <w:pPr>
      <w:pStyle w:val="Header"/>
    </w:pPr>
    <w:r>
      <w:rPr>
        <w:noProof/>
      </w:rPr>
      <w:drawing>
        <wp:anchor distT="0" distB="0" distL="114300" distR="114300" simplePos="0" relativeHeight="251658240" behindDoc="0" locked="0" layoutInCell="1" allowOverlap="1" wp14:anchorId="1507FE84" wp14:editId="3F74119E">
          <wp:simplePos x="0" y="0"/>
          <wp:positionH relativeFrom="rightMargin">
            <wp:posOffset>-182574</wp:posOffset>
          </wp:positionH>
          <wp:positionV relativeFrom="paragraph">
            <wp:posOffset>-291465</wp:posOffset>
          </wp:positionV>
          <wp:extent cx="904199" cy="1024759"/>
          <wp:effectExtent l="0" t="0" r="0" b="444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3606E"/>
    <w:multiLevelType w:val="hybridMultilevel"/>
    <w:tmpl w:val="4840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D220F2"/>
    <w:multiLevelType w:val="hybridMultilevel"/>
    <w:tmpl w:val="1224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016821">
    <w:abstractNumId w:val="0"/>
  </w:num>
  <w:num w:numId="2" w16cid:durableId="194931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7D"/>
    <w:rsid w:val="0003077D"/>
    <w:rsid w:val="00133005"/>
    <w:rsid w:val="0046183B"/>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98B96"/>
  <w15:chartTrackingRefBased/>
  <w15:docId w15:val="{D572215F-99EA-40F3-9355-EA6CEE7E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77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30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7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7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7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7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77D"/>
    <w:rPr>
      <w:rFonts w:eastAsiaTheme="majorEastAsia" w:cstheme="majorBidi"/>
      <w:color w:val="272727" w:themeColor="text1" w:themeTint="D8"/>
    </w:rPr>
  </w:style>
  <w:style w:type="paragraph" w:styleId="Title">
    <w:name w:val="Title"/>
    <w:basedOn w:val="Normal"/>
    <w:next w:val="Normal"/>
    <w:link w:val="TitleChar"/>
    <w:uiPriority w:val="10"/>
    <w:qFormat/>
    <w:rsid w:val="000307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77D"/>
    <w:pPr>
      <w:spacing w:before="160"/>
      <w:jc w:val="center"/>
    </w:pPr>
    <w:rPr>
      <w:i/>
      <w:iCs/>
      <w:color w:val="404040" w:themeColor="text1" w:themeTint="BF"/>
    </w:rPr>
  </w:style>
  <w:style w:type="character" w:customStyle="1" w:styleId="QuoteChar">
    <w:name w:val="Quote Char"/>
    <w:basedOn w:val="DefaultParagraphFont"/>
    <w:link w:val="Quote"/>
    <w:uiPriority w:val="29"/>
    <w:rsid w:val="0003077D"/>
    <w:rPr>
      <w:i/>
      <w:iCs/>
      <w:color w:val="404040" w:themeColor="text1" w:themeTint="BF"/>
    </w:rPr>
  </w:style>
  <w:style w:type="paragraph" w:styleId="ListParagraph">
    <w:name w:val="List Paragraph"/>
    <w:basedOn w:val="Normal"/>
    <w:uiPriority w:val="34"/>
    <w:qFormat/>
    <w:rsid w:val="0003077D"/>
    <w:pPr>
      <w:ind w:left="720"/>
      <w:contextualSpacing/>
    </w:pPr>
  </w:style>
  <w:style w:type="character" w:styleId="IntenseEmphasis">
    <w:name w:val="Intense Emphasis"/>
    <w:basedOn w:val="DefaultParagraphFont"/>
    <w:uiPriority w:val="21"/>
    <w:qFormat/>
    <w:rsid w:val="0003077D"/>
    <w:rPr>
      <w:i/>
      <w:iCs/>
      <w:color w:val="0F4761" w:themeColor="accent1" w:themeShade="BF"/>
    </w:rPr>
  </w:style>
  <w:style w:type="paragraph" w:styleId="IntenseQuote">
    <w:name w:val="Intense Quote"/>
    <w:basedOn w:val="Normal"/>
    <w:next w:val="Normal"/>
    <w:link w:val="IntenseQuoteChar"/>
    <w:uiPriority w:val="30"/>
    <w:qFormat/>
    <w:rsid w:val="00030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77D"/>
    <w:rPr>
      <w:i/>
      <w:iCs/>
      <w:color w:val="0F4761" w:themeColor="accent1" w:themeShade="BF"/>
    </w:rPr>
  </w:style>
  <w:style w:type="character" w:styleId="IntenseReference">
    <w:name w:val="Intense Reference"/>
    <w:basedOn w:val="DefaultParagraphFont"/>
    <w:uiPriority w:val="32"/>
    <w:qFormat/>
    <w:rsid w:val="0003077D"/>
    <w:rPr>
      <w:b/>
      <w:bCs/>
      <w:smallCaps/>
      <w:color w:val="0F4761" w:themeColor="accent1" w:themeShade="BF"/>
      <w:spacing w:val="5"/>
    </w:rPr>
  </w:style>
  <w:style w:type="paragraph" w:styleId="Header">
    <w:name w:val="header"/>
    <w:basedOn w:val="Normal"/>
    <w:link w:val="HeaderChar"/>
    <w:uiPriority w:val="99"/>
    <w:unhideWhenUsed/>
    <w:rsid w:val="0003077D"/>
    <w:pPr>
      <w:tabs>
        <w:tab w:val="center" w:pos="4513"/>
        <w:tab w:val="right" w:pos="9026"/>
      </w:tabs>
    </w:pPr>
  </w:style>
  <w:style w:type="character" w:customStyle="1" w:styleId="HeaderChar">
    <w:name w:val="Header Char"/>
    <w:basedOn w:val="DefaultParagraphFont"/>
    <w:link w:val="Header"/>
    <w:uiPriority w:val="99"/>
    <w:rsid w:val="0003077D"/>
  </w:style>
  <w:style w:type="paragraph" w:styleId="Footer">
    <w:name w:val="footer"/>
    <w:basedOn w:val="Normal"/>
    <w:link w:val="FooterChar"/>
    <w:uiPriority w:val="99"/>
    <w:unhideWhenUsed/>
    <w:rsid w:val="0003077D"/>
    <w:pPr>
      <w:tabs>
        <w:tab w:val="center" w:pos="4513"/>
        <w:tab w:val="right" w:pos="9026"/>
      </w:tabs>
    </w:pPr>
  </w:style>
  <w:style w:type="character" w:customStyle="1" w:styleId="FooterChar">
    <w:name w:val="Footer Char"/>
    <w:basedOn w:val="DefaultParagraphFont"/>
    <w:link w:val="Footer"/>
    <w:uiPriority w:val="99"/>
    <w:rsid w:val="0003077D"/>
  </w:style>
  <w:style w:type="paragraph" w:styleId="NormalWeb">
    <w:name w:val="Normal (Web)"/>
    <w:basedOn w:val="Normal"/>
    <w:uiPriority w:val="99"/>
    <w:rsid w:val="000307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2024-10-21T10:37:00Z</dcterms:created>
  <dcterms:modified xsi:type="dcterms:W3CDTF">2024-10-21T10:38:00Z</dcterms:modified>
</cp:coreProperties>
</file>